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117311">
        <w:t>20</w:t>
      </w:r>
      <w:r w:rsidR="00587220" w:rsidRPr="00117311">
        <w:t>2</w:t>
      </w:r>
      <w:r w:rsidR="000F7604" w:rsidRPr="00117311">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22B421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0218A">
        <w:rPr>
          <w:rFonts w:ascii="Arial" w:hAnsi="Arial" w:cs="Arial"/>
          <w:sz w:val="24"/>
          <w:szCs w:val="24"/>
        </w:rPr>
        <w:t xml:space="preserve">City of McFarland </w:t>
      </w:r>
    </w:p>
    <w:p w14:paraId="65A99AB1" w14:textId="2705C8E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0218A">
        <w:rPr>
          <w:rFonts w:ascii="Arial" w:hAnsi="Arial" w:cs="Arial"/>
          <w:sz w:val="24"/>
          <w:szCs w:val="24"/>
        </w:rPr>
        <w:t>May 1,2026</w:t>
      </w:r>
    </w:p>
    <w:p w14:paraId="21C05768" w14:textId="7C01A44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0218A">
        <w:rPr>
          <w:rFonts w:ascii="Arial" w:hAnsi="Arial" w:cs="Arial"/>
          <w:sz w:val="24"/>
          <w:szCs w:val="24"/>
        </w:rPr>
        <w:t>Groundwater Wells</w:t>
      </w:r>
    </w:p>
    <w:p w14:paraId="6AE5ED8C" w14:textId="043A3A1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0218A" w:rsidRPr="0030218A">
        <w:rPr>
          <w:rFonts w:ascii="Arial" w:hAnsi="Arial" w:cs="Arial"/>
          <w:sz w:val="24"/>
          <w:szCs w:val="24"/>
        </w:rPr>
        <w:t xml:space="preserve">Well 06 - Raw, </w:t>
      </w:r>
      <w:proofErr w:type="spellStart"/>
      <w:r w:rsidR="0030218A" w:rsidRPr="0030218A">
        <w:rPr>
          <w:rFonts w:ascii="Arial" w:hAnsi="Arial" w:cs="Arial"/>
          <w:sz w:val="24"/>
          <w:szCs w:val="24"/>
        </w:rPr>
        <w:t>Garzoli</w:t>
      </w:r>
      <w:proofErr w:type="spellEnd"/>
      <w:r w:rsidR="0030218A" w:rsidRPr="0030218A">
        <w:rPr>
          <w:rFonts w:ascii="Arial" w:hAnsi="Arial" w:cs="Arial"/>
          <w:sz w:val="24"/>
          <w:szCs w:val="24"/>
        </w:rPr>
        <w:t xml:space="preserve"> Well - Before As-</w:t>
      </w:r>
      <w:proofErr w:type="spellStart"/>
      <w:r w:rsidR="0030218A" w:rsidRPr="0030218A">
        <w:rPr>
          <w:rFonts w:ascii="Arial" w:hAnsi="Arial" w:cs="Arial"/>
          <w:sz w:val="24"/>
          <w:szCs w:val="24"/>
        </w:rPr>
        <w:t>trt</w:t>
      </w:r>
      <w:proofErr w:type="spellEnd"/>
      <w:r w:rsidR="0030218A" w:rsidRPr="0030218A">
        <w:rPr>
          <w:rFonts w:ascii="Arial" w:hAnsi="Arial" w:cs="Arial"/>
          <w:sz w:val="24"/>
          <w:szCs w:val="24"/>
        </w:rPr>
        <w:t xml:space="preserve"> &amp; Blend, Browning Rd Well - Before_no3 </w:t>
      </w:r>
      <w:proofErr w:type="spellStart"/>
      <w:r w:rsidR="0030218A" w:rsidRPr="0030218A">
        <w:rPr>
          <w:rFonts w:ascii="Arial" w:hAnsi="Arial" w:cs="Arial"/>
          <w:sz w:val="24"/>
          <w:szCs w:val="24"/>
        </w:rPr>
        <w:t>Trt</w:t>
      </w:r>
      <w:proofErr w:type="spellEnd"/>
      <w:r w:rsidR="0030218A" w:rsidRPr="0030218A">
        <w:rPr>
          <w:rFonts w:ascii="Arial" w:hAnsi="Arial" w:cs="Arial"/>
          <w:sz w:val="24"/>
          <w:szCs w:val="24"/>
        </w:rPr>
        <w:t xml:space="preserve"> &amp; </w:t>
      </w:r>
      <w:proofErr w:type="spellStart"/>
      <w:r w:rsidR="0030218A" w:rsidRPr="0030218A">
        <w:rPr>
          <w:rFonts w:ascii="Arial" w:hAnsi="Arial" w:cs="Arial"/>
          <w:sz w:val="24"/>
          <w:szCs w:val="24"/>
        </w:rPr>
        <w:t>Blnd</w:t>
      </w:r>
      <w:proofErr w:type="spellEnd"/>
    </w:p>
    <w:p w14:paraId="11D6F99D" w14:textId="5DE239FA" w:rsidR="004263A6"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0218A" w:rsidRPr="0030218A">
        <w:rPr>
          <w:rFonts w:ascii="Arial" w:hAnsi="Arial" w:cs="Arial"/>
          <w:sz w:val="24"/>
          <w:szCs w:val="24"/>
        </w:rPr>
        <w:t xml:space="preserve">An assessment was conducted for the city of McFarland water supply wells </w:t>
      </w:r>
      <w:proofErr w:type="gramStart"/>
      <w:r w:rsidR="0030218A" w:rsidRPr="0030218A">
        <w:rPr>
          <w:rFonts w:ascii="Arial" w:hAnsi="Arial" w:cs="Arial"/>
          <w:sz w:val="24"/>
          <w:szCs w:val="24"/>
        </w:rPr>
        <w:t>on</w:t>
      </w:r>
      <w:proofErr w:type="gramEnd"/>
      <w:r w:rsidR="0030218A" w:rsidRPr="0030218A">
        <w:rPr>
          <w:rFonts w:ascii="Arial" w:hAnsi="Arial" w:cs="Arial"/>
          <w:sz w:val="24"/>
          <w:szCs w:val="24"/>
        </w:rPr>
        <w:t xml:space="preserve"> July 2023. Well #6 and </w:t>
      </w:r>
      <w:proofErr w:type="spellStart"/>
      <w:r w:rsidR="0030218A" w:rsidRPr="0030218A">
        <w:rPr>
          <w:rFonts w:ascii="Arial" w:hAnsi="Arial" w:cs="Arial"/>
          <w:sz w:val="24"/>
          <w:szCs w:val="24"/>
        </w:rPr>
        <w:t>Garzoli</w:t>
      </w:r>
      <w:proofErr w:type="spellEnd"/>
      <w:r w:rsidR="0030218A" w:rsidRPr="0030218A">
        <w:rPr>
          <w:rFonts w:ascii="Arial" w:hAnsi="Arial" w:cs="Arial"/>
          <w:sz w:val="24"/>
          <w:szCs w:val="24"/>
        </w:rPr>
        <w:t xml:space="preserve"> well were included on this date. On July 2023 Browning Road well was assessed. The sources are considered most vulnerable to the following activities not associated with any detected</w:t>
      </w:r>
      <w:r w:rsidR="0030218A">
        <w:rPr>
          <w:rFonts w:ascii="Arial" w:hAnsi="Arial" w:cs="Arial"/>
          <w:sz w:val="24"/>
          <w:szCs w:val="24"/>
        </w:rPr>
        <w:t xml:space="preserve"> </w:t>
      </w:r>
      <w:r w:rsidR="0030218A" w:rsidRPr="0030218A">
        <w:rPr>
          <w:rFonts w:ascii="Arial" w:hAnsi="Arial" w:cs="Arial"/>
          <w:sz w:val="24"/>
          <w:szCs w:val="24"/>
        </w:rPr>
        <w:t>contaminants:</w:t>
      </w:r>
    </w:p>
    <w:p w14:paraId="568EC0BB" w14:textId="77777777" w:rsidR="00D41626" w:rsidRPr="00D41626" w:rsidRDefault="00D41626" w:rsidP="00D41626">
      <w:pPr>
        <w:pStyle w:val="ListParagraph"/>
        <w:numPr>
          <w:ilvl w:val="0"/>
          <w:numId w:val="8"/>
        </w:numPr>
        <w:spacing w:after="240"/>
      </w:pPr>
      <w:r w:rsidRPr="00D41626">
        <w:t xml:space="preserve">Agricultural Drainage </w:t>
      </w:r>
    </w:p>
    <w:p w14:paraId="25EF09B6" w14:textId="77777777" w:rsidR="00D41626" w:rsidRPr="00D41626" w:rsidRDefault="00D41626" w:rsidP="00D41626">
      <w:pPr>
        <w:pStyle w:val="ListParagraph"/>
        <w:numPr>
          <w:ilvl w:val="0"/>
          <w:numId w:val="8"/>
        </w:numPr>
        <w:spacing w:after="240"/>
      </w:pPr>
      <w:r w:rsidRPr="00D41626">
        <w:t xml:space="preserve">Septic Systems </w:t>
      </w:r>
    </w:p>
    <w:p w14:paraId="668C7E5B" w14:textId="77777777" w:rsidR="00D41626" w:rsidRPr="00D41626" w:rsidRDefault="00D41626" w:rsidP="00D41626">
      <w:pPr>
        <w:pStyle w:val="ListParagraph"/>
        <w:numPr>
          <w:ilvl w:val="0"/>
          <w:numId w:val="8"/>
        </w:numPr>
        <w:spacing w:after="240"/>
      </w:pPr>
      <w:r w:rsidRPr="00D41626">
        <w:t>County Road Operation</w:t>
      </w:r>
    </w:p>
    <w:p w14:paraId="23C189C0" w14:textId="2E52CF8D" w:rsidR="00D41626" w:rsidRPr="00D41626" w:rsidRDefault="00D41626" w:rsidP="00D41626">
      <w:pPr>
        <w:pStyle w:val="ListParagraph"/>
        <w:numPr>
          <w:ilvl w:val="0"/>
          <w:numId w:val="8"/>
        </w:numPr>
        <w:spacing w:after="240"/>
      </w:pPr>
      <w:r w:rsidRPr="00D41626">
        <w:t>Automobile – Gas Stations</w:t>
      </w:r>
    </w:p>
    <w:p w14:paraId="380D6593" w14:textId="73327990" w:rsidR="0030218A" w:rsidRPr="00D41626" w:rsidRDefault="00D41626" w:rsidP="00D41626">
      <w:pPr>
        <w:pStyle w:val="ListParagraph"/>
        <w:numPr>
          <w:ilvl w:val="0"/>
          <w:numId w:val="8"/>
        </w:numPr>
        <w:spacing w:after="240"/>
      </w:pPr>
      <w:r w:rsidRPr="00D41626">
        <w:t>Sewer Collection System</w:t>
      </w:r>
    </w:p>
    <w:p w14:paraId="55CC3D7E" w14:textId="7DB1CB3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w:t>
      </w:r>
      <w:r w:rsidR="00F84ACA" w:rsidRPr="005162DE">
        <w:rPr>
          <w:rFonts w:ascii="Arial" w:hAnsi="Arial" w:cs="Arial"/>
          <w:sz w:val="24"/>
          <w:szCs w:val="24"/>
        </w:rPr>
        <w:t>Participation:</w:t>
      </w:r>
      <w:r w:rsidR="00F84ACA">
        <w:rPr>
          <w:rFonts w:ascii="Arial" w:hAnsi="Arial" w:cs="Arial"/>
          <w:sz w:val="24"/>
          <w:szCs w:val="24"/>
        </w:rPr>
        <w:t xml:space="preserve"> Second</w:t>
      </w:r>
      <w:r w:rsidR="00D41626">
        <w:rPr>
          <w:rFonts w:ascii="Arial" w:hAnsi="Arial" w:cs="Arial"/>
          <w:sz w:val="24"/>
          <w:szCs w:val="24"/>
        </w:rPr>
        <w:t xml:space="preserve"> and Fourth Wednesday of each </w:t>
      </w:r>
      <w:r w:rsidR="00F84ACA">
        <w:rPr>
          <w:rFonts w:ascii="Arial" w:hAnsi="Arial" w:cs="Arial"/>
          <w:sz w:val="24"/>
          <w:szCs w:val="24"/>
        </w:rPr>
        <w:t>month</w:t>
      </w:r>
      <w:r w:rsidR="00D41626">
        <w:rPr>
          <w:rFonts w:ascii="Arial" w:hAnsi="Arial" w:cs="Arial"/>
          <w:sz w:val="24"/>
          <w:szCs w:val="24"/>
        </w:rPr>
        <w:t xml:space="preserve"> at 6:00 pm,</w:t>
      </w:r>
      <w:r w:rsidR="00F84ACA">
        <w:rPr>
          <w:rFonts w:ascii="Arial" w:hAnsi="Arial" w:cs="Arial"/>
          <w:sz w:val="24"/>
          <w:szCs w:val="24"/>
        </w:rPr>
        <w:t xml:space="preserve"> </w:t>
      </w:r>
      <w:r w:rsidR="00D41626">
        <w:rPr>
          <w:rFonts w:ascii="Arial" w:hAnsi="Arial" w:cs="Arial"/>
          <w:sz w:val="24"/>
          <w:szCs w:val="24"/>
        </w:rPr>
        <w:t xml:space="preserve">at Veterans Hall-City Council Chambers. 103 W. </w:t>
      </w:r>
      <w:r w:rsidR="00F84ACA">
        <w:rPr>
          <w:rFonts w:ascii="Arial" w:hAnsi="Arial" w:cs="Arial"/>
          <w:sz w:val="24"/>
          <w:szCs w:val="24"/>
        </w:rPr>
        <w:t>Sherwood, CA</w:t>
      </w:r>
      <w:r w:rsidR="00D41626">
        <w:rPr>
          <w:rFonts w:ascii="Arial" w:hAnsi="Arial" w:cs="Arial"/>
          <w:sz w:val="24"/>
          <w:szCs w:val="24"/>
        </w:rPr>
        <w:t xml:space="preserve"> 93250</w:t>
      </w:r>
    </w:p>
    <w:p w14:paraId="175FE9EF" w14:textId="27866A9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84ACA">
        <w:rPr>
          <w:rFonts w:ascii="Arial" w:hAnsi="Arial" w:cs="Arial"/>
          <w:sz w:val="24"/>
          <w:szCs w:val="24"/>
        </w:rPr>
        <w:t>Jose Cardenas at 661-747-1186</w:t>
      </w:r>
    </w:p>
    <w:p w14:paraId="0AA5D359" w14:textId="77777777" w:rsidR="000A31AE" w:rsidRDefault="008404C1" w:rsidP="001F7181">
      <w:pPr>
        <w:pStyle w:val="Heading2"/>
      </w:pPr>
      <w:bookmarkStart w:id="2" w:name="_Toc58336714"/>
      <w:r w:rsidRPr="005162DE">
        <w:t>About This Report</w:t>
      </w:r>
      <w:bookmarkEnd w:id="2"/>
      <w:r w:rsidR="000A31AE">
        <w:tab/>
      </w:r>
      <w:r w:rsidR="000A31AE">
        <w:tab/>
      </w:r>
      <w:r w:rsidR="000A31AE">
        <w:tab/>
      </w:r>
      <w:r w:rsidR="000A31AE">
        <w:tab/>
      </w:r>
      <w:r w:rsidR="000A31AE">
        <w:tab/>
      </w:r>
      <w:r w:rsidR="000A31AE">
        <w:tab/>
      </w:r>
      <w:r w:rsidR="000A31AE">
        <w:tab/>
      </w:r>
      <w:r w:rsidR="000A31AE">
        <w:tab/>
      </w:r>
      <w:r w:rsidR="000A31AE">
        <w:tab/>
      </w:r>
      <w:r w:rsidR="000A31AE">
        <w:tab/>
      </w:r>
      <w:r w:rsidR="000A31AE">
        <w:tab/>
      </w:r>
      <w:r w:rsidR="000A31AE">
        <w:tab/>
      </w:r>
    </w:p>
    <w:p w14:paraId="291D569C" w14:textId="66946785" w:rsidR="00ED7919" w:rsidRPr="000A31AE" w:rsidRDefault="000A31AE" w:rsidP="001F7181">
      <w:pPr>
        <w:pStyle w:val="Heading2"/>
        <w:rPr>
          <w:b w:val="0"/>
          <w:bCs w:val="0"/>
          <w:sz w:val="24"/>
        </w:rPr>
      </w:pPr>
      <w:r w:rsidRPr="000A31AE">
        <w:rPr>
          <w:b w:val="0"/>
          <w:bCs w:val="0"/>
          <w:sz w:val="24"/>
        </w:rPr>
        <w:t xml:space="preserve">The City of McFarland </w:t>
      </w:r>
      <w:proofErr w:type="gramStart"/>
      <w:r w:rsidRPr="000A31AE">
        <w:rPr>
          <w:b w:val="0"/>
          <w:bCs w:val="0"/>
          <w:sz w:val="24"/>
        </w:rPr>
        <w:t>is dedicated to providing</w:t>
      </w:r>
      <w:proofErr w:type="gramEnd"/>
      <w:r w:rsidRPr="000A31AE">
        <w:rPr>
          <w:b w:val="0"/>
          <w:bCs w:val="0"/>
          <w:sz w:val="24"/>
        </w:rPr>
        <w:t xml:space="preserve"> safe, high-quality drinking water that consistently meets or surpasses all state and federal regulatory standards. This Consumer Confidence Report presents the results of water quality monitoring conducted throughout the 202</w:t>
      </w:r>
      <w:r w:rsidR="00CF0DA9">
        <w:rPr>
          <w:b w:val="0"/>
          <w:bCs w:val="0"/>
          <w:sz w:val="24"/>
        </w:rPr>
        <w:t>5</w:t>
      </w:r>
      <w:r w:rsidRPr="000A31AE">
        <w:rPr>
          <w:b w:val="0"/>
          <w:bCs w:val="0"/>
          <w:sz w:val="24"/>
        </w:rPr>
        <w:t xml:space="preserve"> calendar year. In accordance with the Safe Drinking Water Act, our water supply was tested for a comprehensive range of potential contaminants, including microbiological, inorganic, and organic substances, as well as disinfectants </w:t>
      </w:r>
      <w:proofErr w:type="gramStart"/>
      <w:r w:rsidRPr="000A31AE">
        <w:rPr>
          <w:b w:val="0"/>
          <w:bCs w:val="0"/>
          <w:sz w:val="24"/>
        </w:rPr>
        <w:t>and disinfection</w:t>
      </w:r>
      <w:proofErr w:type="gramEnd"/>
      <w:r w:rsidRPr="000A31AE">
        <w:rPr>
          <w:b w:val="0"/>
          <w:bCs w:val="0"/>
          <w:sz w:val="24"/>
        </w:rPr>
        <w:t xml:space="preserve"> byproducts.</w:t>
      </w:r>
    </w:p>
    <w:p w14:paraId="4A6A6B8E" w14:textId="77777777" w:rsidR="000A31AE" w:rsidRPr="000A31AE" w:rsidRDefault="000A31AE" w:rsidP="000A31AE"/>
    <w:p w14:paraId="38F1FFCA" w14:textId="572A07F6"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36763A">
        <w:trPr>
          <w:trHeight w:val="917"/>
        </w:trPr>
        <w:tc>
          <w:tcPr>
            <w:tcW w:w="2065" w:type="dxa"/>
          </w:tcPr>
          <w:p w14:paraId="4DCCEFD0" w14:textId="077EAA15" w:rsidR="00095AAC" w:rsidRPr="005162DE" w:rsidRDefault="0036763A" w:rsidP="0073000F">
            <w:pPr>
              <w:spacing w:before="40" w:after="40"/>
              <w:rPr>
                <w:rFonts w:ascii="Arial" w:hAnsi="Arial" w:cs="Arial"/>
                <w:sz w:val="24"/>
                <w:szCs w:val="24"/>
              </w:rPr>
            </w:pPr>
            <w:r>
              <w:rPr>
                <w:rFonts w:ascii="Arial" w:hAnsi="Arial" w:cs="Arial"/>
                <w:i/>
                <w:sz w:val="24"/>
                <w:szCs w:val="24"/>
              </w:rPr>
              <w:t xml:space="preserve">Total coliform </w:t>
            </w:r>
            <w:r w:rsidR="0073000F" w:rsidRPr="005162DE">
              <w:rPr>
                <w:rFonts w:ascii="Arial" w:hAnsi="Arial" w:cs="Arial"/>
                <w:i/>
                <w:sz w:val="24"/>
                <w:szCs w:val="24"/>
              </w:rPr>
              <w:br/>
            </w:r>
          </w:p>
        </w:tc>
        <w:tc>
          <w:tcPr>
            <w:tcW w:w="1617" w:type="dxa"/>
          </w:tcPr>
          <w:p w14:paraId="54205FE5" w14:textId="7BA35CCB" w:rsidR="00CF0DA9" w:rsidRPr="005162DE" w:rsidRDefault="0036763A" w:rsidP="00CF0DA9">
            <w:pPr>
              <w:spacing w:before="40" w:after="40"/>
              <w:jc w:val="center"/>
              <w:rPr>
                <w:rFonts w:ascii="Arial" w:hAnsi="Arial" w:cs="Arial"/>
                <w:sz w:val="24"/>
                <w:szCs w:val="24"/>
              </w:rPr>
            </w:pPr>
            <w:r>
              <w:rPr>
                <w:rFonts w:ascii="Arial" w:hAnsi="Arial" w:cs="Arial"/>
                <w:sz w:val="24"/>
                <w:szCs w:val="24"/>
              </w:rPr>
              <w:t>2</w:t>
            </w:r>
          </w:p>
          <w:p w14:paraId="4A18E97C" w14:textId="66545240" w:rsidR="008572DA" w:rsidRPr="005162DE" w:rsidRDefault="008572DA" w:rsidP="008572DA">
            <w:pPr>
              <w:spacing w:before="40" w:after="40"/>
              <w:jc w:val="center"/>
              <w:rPr>
                <w:rFonts w:ascii="Arial" w:hAnsi="Arial" w:cs="Arial"/>
                <w:sz w:val="24"/>
                <w:szCs w:val="24"/>
              </w:rPr>
            </w:pPr>
          </w:p>
        </w:tc>
        <w:tc>
          <w:tcPr>
            <w:tcW w:w="1443" w:type="dxa"/>
          </w:tcPr>
          <w:p w14:paraId="38C21B9B" w14:textId="39F3164B" w:rsidR="00095AAC" w:rsidRPr="005162DE" w:rsidRDefault="0036763A" w:rsidP="0036763A">
            <w:pPr>
              <w:spacing w:before="40" w:after="40"/>
              <w:jc w:val="center"/>
              <w:rPr>
                <w:rFonts w:ascii="Arial" w:hAnsi="Arial" w:cs="Arial"/>
                <w:sz w:val="24"/>
                <w:szCs w:val="24"/>
              </w:rPr>
            </w:pPr>
            <w:r>
              <w:rPr>
                <w:rFonts w:ascii="Arial" w:hAnsi="Arial" w:cs="Arial"/>
                <w:sz w:val="24"/>
                <w:szCs w:val="24"/>
              </w:rPr>
              <w:t>2</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35DD7A12" w:rsidR="00095AAC" w:rsidRPr="005162DE" w:rsidRDefault="009513BF" w:rsidP="005D3BD9">
            <w:pPr>
              <w:spacing w:before="40" w:after="40"/>
              <w:rPr>
                <w:rFonts w:ascii="Arial" w:hAnsi="Arial" w:cs="Arial"/>
                <w:sz w:val="24"/>
                <w:szCs w:val="24"/>
              </w:rPr>
            </w:pPr>
            <w:r>
              <w:rPr>
                <w:rFonts w:ascii="Arial" w:hAnsi="Arial" w:cs="Arial"/>
                <w:sz w:val="24"/>
                <w:szCs w:val="24"/>
              </w:rPr>
              <w:t xml:space="preserve">Naturally present in the environment </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170"/>
        <w:gridCol w:w="720"/>
        <w:gridCol w:w="900"/>
        <w:gridCol w:w="900"/>
        <w:gridCol w:w="990"/>
        <w:gridCol w:w="720"/>
        <w:gridCol w:w="720"/>
        <w:gridCol w:w="3780"/>
      </w:tblGrid>
      <w:tr w:rsidR="006A68B0" w:rsidRPr="005162DE" w14:paraId="36B51181" w14:textId="77777777" w:rsidTr="0036763A">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17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72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36763A">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1170" w:type="dxa"/>
            <w:tcMar>
              <w:left w:w="86" w:type="dxa"/>
              <w:right w:w="86" w:type="dxa"/>
            </w:tcMar>
          </w:tcPr>
          <w:p w14:paraId="0A0580DD" w14:textId="4E91A55E" w:rsidR="006A68B0" w:rsidRPr="005162DE" w:rsidRDefault="0036763A" w:rsidP="0036763A">
            <w:pPr>
              <w:spacing w:before="40" w:after="40"/>
              <w:rPr>
                <w:rFonts w:ascii="Arial" w:hAnsi="Arial" w:cs="Arial"/>
                <w:sz w:val="24"/>
                <w:szCs w:val="24"/>
              </w:rPr>
            </w:pPr>
            <w:r>
              <w:rPr>
                <w:rFonts w:ascii="Arial" w:hAnsi="Arial" w:cs="Arial"/>
                <w:sz w:val="24"/>
                <w:szCs w:val="24"/>
              </w:rPr>
              <w:t>06/202</w:t>
            </w:r>
            <w:r w:rsidR="0073328E">
              <w:rPr>
                <w:rFonts w:ascii="Arial" w:hAnsi="Arial" w:cs="Arial"/>
                <w:sz w:val="24"/>
                <w:szCs w:val="24"/>
              </w:rPr>
              <w:t>5</w:t>
            </w:r>
            <w:r>
              <w:rPr>
                <w:rFonts w:ascii="Arial" w:hAnsi="Arial" w:cs="Arial"/>
                <w:sz w:val="24"/>
                <w:szCs w:val="24"/>
              </w:rPr>
              <w:t>-09-202</w:t>
            </w:r>
            <w:r w:rsidR="0073328E">
              <w:rPr>
                <w:rFonts w:ascii="Arial" w:hAnsi="Arial" w:cs="Arial"/>
                <w:sz w:val="24"/>
                <w:szCs w:val="24"/>
              </w:rPr>
              <w:t>5</w:t>
            </w:r>
          </w:p>
        </w:tc>
        <w:tc>
          <w:tcPr>
            <w:tcW w:w="720" w:type="dxa"/>
            <w:tcMar>
              <w:left w:w="86" w:type="dxa"/>
              <w:right w:w="86" w:type="dxa"/>
            </w:tcMar>
          </w:tcPr>
          <w:p w14:paraId="102D5A02" w14:textId="25B12B10" w:rsidR="006A68B0" w:rsidRPr="005162DE" w:rsidRDefault="0036763A" w:rsidP="00960466">
            <w:pPr>
              <w:spacing w:before="40" w:after="40"/>
              <w:jc w:val="center"/>
              <w:rPr>
                <w:rFonts w:ascii="Arial" w:hAnsi="Arial" w:cs="Arial"/>
                <w:sz w:val="24"/>
                <w:szCs w:val="24"/>
              </w:rPr>
            </w:pPr>
            <w:r>
              <w:rPr>
                <w:rFonts w:ascii="Arial" w:hAnsi="Arial" w:cs="Arial"/>
                <w:sz w:val="24"/>
                <w:szCs w:val="24"/>
              </w:rPr>
              <w:t>31</w:t>
            </w:r>
          </w:p>
        </w:tc>
        <w:tc>
          <w:tcPr>
            <w:tcW w:w="900" w:type="dxa"/>
            <w:tcMar>
              <w:left w:w="86" w:type="dxa"/>
              <w:right w:w="86" w:type="dxa"/>
            </w:tcMar>
          </w:tcPr>
          <w:p w14:paraId="36E2A949" w14:textId="2CF78C0B" w:rsidR="006A68B0" w:rsidRPr="005162DE" w:rsidRDefault="0036763A" w:rsidP="00960466">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45E48ECB" w:rsidR="006A68B0" w:rsidRPr="000F7604" w:rsidRDefault="0036763A"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1B7A556F" w:rsidR="006A68B0" w:rsidRPr="000F7604" w:rsidRDefault="0036763A" w:rsidP="00960466">
            <w:pPr>
              <w:spacing w:before="40" w:after="40"/>
              <w:jc w:val="center"/>
              <w:rPr>
                <w:rFonts w:ascii="Arial" w:hAnsi="Arial" w:cs="Arial"/>
                <w:sz w:val="24"/>
                <w:szCs w:val="24"/>
              </w:rPr>
            </w:pPr>
            <w:r>
              <w:rPr>
                <w:rFonts w:ascii="Arial" w:hAnsi="Arial" w:cs="Arial"/>
                <w:sz w:val="24"/>
                <w:szCs w:val="24"/>
              </w:rPr>
              <w:t>ND</w:t>
            </w:r>
          </w:p>
        </w:tc>
        <w:tc>
          <w:tcPr>
            <w:tcW w:w="72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036763A">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1170" w:type="dxa"/>
            <w:tcMar>
              <w:left w:w="86" w:type="dxa"/>
              <w:right w:w="86" w:type="dxa"/>
            </w:tcMar>
          </w:tcPr>
          <w:p w14:paraId="1E79D436" w14:textId="445488AB" w:rsidR="006A68B0" w:rsidRPr="005162DE" w:rsidRDefault="0036763A" w:rsidP="0036763A">
            <w:pPr>
              <w:spacing w:before="40" w:after="40"/>
              <w:rPr>
                <w:rFonts w:ascii="Arial" w:hAnsi="Arial" w:cs="Arial"/>
                <w:sz w:val="24"/>
                <w:szCs w:val="24"/>
              </w:rPr>
            </w:pPr>
            <w:r w:rsidRPr="0036763A">
              <w:rPr>
                <w:rFonts w:ascii="Arial" w:hAnsi="Arial" w:cs="Arial"/>
                <w:sz w:val="24"/>
                <w:szCs w:val="24"/>
              </w:rPr>
              <w:t>06/202</w:t>
            </w:r>
            <w:r w:rsidR="0073328E">
              <w:rPr>
                <w:rFonts w:ascii="Arial" w:hAnsi="Arial" w:cs="Arial"/>
                <w:sz w:val="24"/>
                <w:szCs w:val="24"/>
              </w:rPr>
              <w:t>5</w:t>
            </w:r>
            <w:r w:rsidRPr="0036763A">
              <w:rPr>
                <w:rFonts w:ascii="Arial" w:hAnsi="Arial" w:cs="Arial"/>
                <w:sz w:val="24"/>
                <w:szCs w:val="24"/>
              </w:rPr>
              <w:t>-09-202</w:t>
            </w:r>
            <w:r w:rsidR="0073328E">
              <w:rPr>
                <w:rFonts w:ascii="Arial" w:hAnsi="Arial" w:cs="Arial"/>
                <w:sz w:val="24"/>
                <w:szCs w:val="24"/>
              </w:rPr>
              <w:t>5</w:t>
            </w:r>
          </w:p>
        </w:tc>
        <w:tc>
          <w:tcPr>
            <w:tcW w:w="720" w:type="dxa"/>
            <w:tcMar>
              <w:left w:w="86" w:type="dxa"/>
              <w:right w:w="86" w:type="dxa"/>
            </w:tcMar>
          </w:tcPr>
          <w:p w14:paraId="42CEE2F3" w14:textId="293A713C" w:rsidR="006A68B0" w:rsidRPr="005162DE" w:rsidRDefault="0036763A" w:rsidP="00FC33C4">
            <w:pPr>
              <w:spacing w:before="40" w:after="40"/>
              <w:jc w:val="center"/>
              <w:rPr>
                <w:rFonts w:ascii="Arial" w:hAnsi="Arial" w:cs="Arial"/>
                <w:sz w:val="24"/>
                <w:szCs w:val="24"/>
              </w:rPr>
            </w:pPr>
            <w:r>
              <w:rPr>
                <w:rFonts w:ascii="Arial" w:hAnsi="Arial" w:cs="Arial"/>
                <w:sz w:val="24"/>
                <w:szCs w:val="24"/>
              </w:rPr>
              <w:t>31</w:t>
            </w:r>
          </w:p>
        </w:tc>
        <w:tc>
          <w:tcPr>
            <w:tcW w:w="900" w:type="dxa"/>
            <w:tcMar>
              <w:left w:w="86" w:type="dxa"/>
              <w:right w:w="86" w:type="dxa"/>
            </w:tcMar>
          </w:tcPr>
          <w:p w14:paraId="15E55B1F" w14:textId="337231A2" w:rsidR="006A68B0" w:rsidRPr="005162DE" w:rsidRDefault="0036763A" w:rsidP="00FC33C4">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1AE57BBF" w14:textId="6B41978B" w:rsidR="006A68B0" w:rsidRPr="000F7604" w:rsidRDefault="0036763A"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1B17587C" w:rsidR="006A68B0" w:rsidRPr="000F7604" w:rsidRDefault="0036763A" w:rsidP="00FC33C4">
            <w:pPr>
              <w:spacing w:before="40" w:after="40"/>
              <w:jc w:val="center"/>
              <w:rPr>
                <w:rFonts w:ascii="Arial" w:hAnsi="Arial" w:cs="Arial"/>
                <w:sz w:val="24"/>
                <w:szCs w:val="24"/>
              </w:rPr>
            </w:pPr>
            <w:r>
              <w:rPr>
                <w:rFonts w:ascii="Arial" w:hAnsi="Arial" w:cs="Arial"/>
                <w:sz w:val="24"/>
                <w:szCs w:val="24"/>
              </w:rPr>
              <w:t>ND</w:t>
            </w:r>
          </w:p>
        </w:tc>
        <w:tc>
          <w:tcPr>
            <w:tcW w:w="72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00D03903" w:rsidR="00684C7E" w:rsidRPr="005162DE" w:rsidRDefault="0073328E" w:rsidP="00684C7E">
            <w:pPr>
              <w:spacing w:before="40" w:after="40"/>
              <w:jc w:val="center"/>
              <w:rPr>
                <w:rFonts w:ascii="Arial" w:hAnsi="Arial" w:cs="Arial"/>
                <w:sz w:val="24"/>
                <w:szCs w:val="24"/>
              </w:rPr>
            </w:pPr>
            <w:r>
              <w:rPr>
                <w:rFonts w:ascii="Arial" w:hAnsi="Arial" w:cs="Arial"/>
                <w:sz w:val="24"/>
                <w:szCs w:val="24"/>
              </w:rPr>
              <w:t>2025</w:t>
            </w:r>
          </w:p>
        </w:tc>
        <w:tc>
          <w:tcPr>
            <w:tcW w:w="1260" w:type="dxa"/>
            <w:tcMar>
              <w:left w:w="58" w:type="dxa"/>
              <w:right w:w="58" w:type="dxa"/>
            </w:tcMar>
          </w:tcPr>
          <w:p w14:paraId="690B0D1C" w14:textId="3A4D974F" w:rsidR="00684C7E" w:rsidRPr="005162DE" w:rsidRDefault="0073328E" w:rsidP="00684C7E">
            <w:pPr>
              <w:spacing w:before="40" w:after="40"/>
              <w:jc w:val="center"/>
              <w:rPr>
                <w:rFonts w:ascii="Arial" w:hAnsi="Arial" w:cs="Arial"/>
                <w:sz w:val="24"/>
                <w:szCs w:val="24"/>
              </w:rPr>
            </w:pPr>
            <w:r>
              <w:rPr>
                <w:rFonts w:ascii="Arial" w:hAnsi="Arial" w:cs="Arial"/>
                <w:sz w:val="24"/>
                <w:szCs w:val="24"/>
              </w:rPr>
              <w:t>44</w:t>
            </w:r>
          </w:p>
        </w:tc>
        <w:tc>
          <w:tcPr>
            <w:tcW w:w="1350" w:type="dxa"/>
            <w:tcMar>
              <w:left w:w="58" w:type="dxa"/>
              <w:right w:w="58" w:type="dxa"/>
            </w:tcMar>
          </w:tcPr>
          <w:p w14:paraId="6802CC34" w14:textId="6B0D2190" w:rsidR="00684C7E" w:rsidRPr="005162DE" w:rsidRDefault="0073328E" w:rsidP="00684C7E">
            <w:pPr>
              <w:spacing w:before="40" w:after="40"/>
              <w:jc w:val="center"/>
              <w:rPr>
                <w:rFonts w:ascii="Arial" w:hAnsi="Arial" w:cs="Arial"/>
                <w:sz w:val="24"/>
                <w:szCs w:val="24"/>
              </w:rPr>
            </w:pPr>
            <w:r>
              <w:rPr>
                <w:rFonts w:ascii="Arial" w:hAnsi="Arial" w:cs="Arial"/>
                <w:sz w:val="24"/>
                <w:szCs w:val="24"/>
              </w:rPr>
              <w:t>44-82</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4A39B9DF" w:rsidR="00684C7E" w:rsidRPr="005162DE" w:rsidRDefault="0073328E" w:rsidP="00684C7E">
            <w:pPr>
              <w:spacing w:before="40" w:after="40"/>
              <w:jc w:val="center"/>
              <w:rPr>
                <w:rFonts w:ascii="Arial" w:hAnsi="Arial" w:cs="Arial"/>
                <w:sz w:val="24"/>
                <w:szCs w:val="24"/>
              </w:rPr>
            </w:pPr>
            <w:r>
              <w:rPr>
                <w:rFonts w:ascii="Arial" w:hAnsi="Arial" w:cs="Arial"/>
                <w:sz w:val="24"/>
                <w:szCs w:val="24"/>
              </w:rPr>
              <w:t>2025</w:t>
            </w:r>
          </w:p>
        </w:tc>
        <w:tc>
          <w:tcPr>
            <w:tcW w:w="1260" w:type="dxa"/>
            <w:tcMar>
              <w:left w:w="58" w:type="dxa"/>
              <w:right w:w="58" w:type="dxa"/>
            </w:tcMar>
          </w:tcPr>
          <w:p w14:paraId="5F571C45" w14:textId="6BC78AB0" w:rsidR="00684C7E" w:rsidRPr="005162DE" w:rsidRDefault="0073328E" w:rsidP="00684C7E">
            <w:pPr>
              <w:spacing w:before="40" w:after="40"/>
              <w:jc w:val="center"/>
              <w:rPr>
                <w:rFonts w:ascii="Arial" w:hAnsi="Arial" w:cs="Arial"/>
                <w:sz w:val="24"/>
                <w:szCs w:val="24"/>
              </w:rPr>
            </w:pPr>
            <w:r>
              <w:rPr>
                <w:rFonts w:ascii="Arial" w:hAnsi="Arial" w:cs="Arial"/>
                <w:sz w:val="24"/>
                <w:szCs w:val="24"/>
              </w:rPr>
              <w:t>11</w:t>
            </w:r>
          </w:p>
        </w:tc>
        <w:tc>
          <w:tcPr>
            <w:tcW w:w="1350" w:type="dxa"/>
            <w:tcMar>
              <w:left w:w="58" w:type="dxa"/>
              <w:right w:w="58" w:type="dxa"/>
            </w:tcMar>
          </w:tcPr>
          <w:p w14:paraId="2BE476FB" w14:textId="22C340EB" w:rsidR="00684C7E" w:rsidRPr="005162DE" w:rsidRDefault="0073328E" w:rsidP="00684C7E">
            <w:pPr>
              <w:spacing w:before="40" w:after="40"/>
              <w:jc w:val="center"/>
              <w:rPr>
                <w:rFonts w:ascii="Arial" w:hAnsi="Arial" w:cs="Arial"/>
                <w:sz w:val="24"/>
                <w:szCs w:val="24"/>
              </w:rPr>
            </w:pPr>
            <w:r>
              <w:rPr>
                <w:rFonts w:ascii="Arial" w:hAnsi="Arial" w:cs="Arial"/>
                <w:sz w:val="24"/>
                <w:szCs w:val="24"/>
              </w:rPr>
              <w:t>7-32.4</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1245" w:type="dxa"/>
        <w:tblLayout w:type="fixed"/>
        <w:tblLook w:val="00A0" w:firstRow="1" w:lastRow="0" w:firstColumn="1" w:lastColumn="0" w:noHBand="0" w:noVBand="0"/>
      </w:tblPr>
      <w:tblGrid>
        <w:gridCol w:w="1885"/>
        <w:gridCol w:w="1080"/>
        <w:gridCol w:w="1170"/>
        <w:gridCol w:w="1530"/>
        <w:gridCol w:w="1080"/>
        <w:gridCol w:w="1260"/>
        <w:gridCol w:w="3240"/>
      </w:tblGrid>
      <w:tr w:rsidR="005162DE" w:rsidRPr="005162DE" w14:paraId="4FC0937E" w14:textId="77777777" w:rsidTr="003A1E64">
        <w:trPr>
          <w:cantSplit/>
          <w:trHeight w:val="1511"/>
        </w:trPr>
        <w:tc>
          <w:tcPr>
            <w:tcW w:w="188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324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3A1E64">
        <w:trPr>
          <w:trHeight w:val="432"/>
        </w:trPr>
        <w:tc>
          <w:tcPr>
            <w:tcW w:w="1885" w:type="dxa"/>
            <w:tcMar>
              <w:left w:w="58" w:type="dxa"/>
              <w:right w:w="58" w:type="dxa"/>
            </w:tcMar>
          </w:tcPr>
          <w:p w14:paraId="29E71AAC" w14:textId="3BA18DC0" w:rsidR="00512D8C" w:rsidRPr="005162DE" w:rsidRDefault="009513BF" w:rsidP="00512D8C">
            <w:pPr>
              <w:keepNext/>
              <w:keepLines/>
              <w:spacing w:before="40" w:after="40"/>
              <w:ind w:left="30"/>
              <w:jc w:val="both"/>
              <w:rPr>
                <w:rFonts w:ascii="Arial" w:hAnsi="Arial" w:cs="Arial"/>
                <w:sz w:val="24"/>
                <w:szCs w:val="24"/>
              </w:rPr>
            </w:pPr>
            <w:r w:rsidRPr="009513BF">
              <w:rPr>
                <w:rFonts w:ascii="Arial" w:hAnsi="Arial" w:cs="Arial"/>
                <w:sz w:val="24"/>
                <w:szCs w:val="24"/>
              </w:rPr>
              <w:t>ARSENIC (ppb)</w:t>
            </w:r>
          </w:p>
        </w:tc>
        <w:tc>
          <w:tcPr>
            <w:tcW w:w="1080" w:type="dxa"/>
          </w:tcPr>
          <w:p w14:paraId="21F7006B" w14:textId="01CCFDB1" w:rsidR="00512D8C" w:rsidRPr="005162DE" w:rsidRDefault="009513BF" w:rsidP="00512D8C">
            <w:pPr>
              <w:keepNext/>
              <w:keepLines/>
              <w:spacing w:before="40" w:after="40"/>
              <w:jc w:val="center"/>
              <w:rPr>
                <w:rFonts w:ascii="Arial" w:hAnsi="Arial" w:cs="Arial"/>
                <w:sz w:val="24"/>
                <w:szCs w:val="24"/>
              </w:rPr>
            </w:pPr>
            <w:r>
              <w:rPr>
                <w:rFonts w:ascii="Arial" w:hAnsi="Arial" w:cs="Arial"/>
                <w:sz w:val="24"/>
                <w:szCs w:val="24"/>
              </w:rPr>
              <w:t>2025</w:t>
            </w:r>
          </w:p>
        </w:tc>
        <w:tc>
          <w:tcPr>
            <w:tcW w:w="1170" w:type="dxa"/>
          </w:tcPr>
          <w:p w14:paraId="1BD7CABC" w14:textId="7E2D8217" w:rsidR="00512D8C" w:rsidRPr="005162DE" w:rsidRDefault="009513BF" w:rsidP="00512D8C">
            <w:pPr>
              <w:keepNext/>
              <w:keepLines/>
              <w:spacing w:before="40" w:after="40"/>
              <w:jc w:val="center"/>
              <w:rPr>
                <w:rFonts w:ascii="Arial" w:hAnsi="Arial" w:cs="Arial"/>
                <w:sz w:val="24"/>
                <w:szCs w:val="24"/>
              </w:rPr>
            </w:pPr>
            <w:r>
              <w:rPr>
                <w:rFonts w:ascii="Arial" w:hAnsi="Arial" w:cs="Arial"/>
                <w:sz w:val="24"/>
                <w:szCs w:val="24"/>
              </w:rPr>
              <w:t>4.4</w:t>
            </w:r>
          </w:p>
        </w:tc>
        <w:tc>
          <w:tcPr>
            <w:tcW w:w="1530" w:type="dxa"/>
          </w:tcPr>
          <w:p w14:paraId="40895B2C" w14:textId="2F4B67CC" w:rsidR="00512D8C" w:rsidRPr="005162DE" w:rsidRDefault="009513BF" w:rsidP="00512D8C">
            <w:pPr>
              <w:keepNext/>
              <w:keepLines/>
              <w:spacing w:before="40" w:after="40"/>
              <w:jc w:val="center"/>
              <w:rPr>
                <w:rFonts w:ascii="Arial" w:hAnsi="Arial" w:cs="Arial"/>
                <w:sz w:val="24"/>
                <w:szCs w:val="24"/>
              </w:rPr>
            </w:pPr>
            <w:r>
              <w:rPr>
                <w:rFonts w:ascii="Arial" w:hAnsi="Arial" w:cs="Arial"/>
                <w:sz w:val="24"/>
                <w:szCs w:val="24"/>
              </w:rPr>
              <w:t>4.4-10</w:t>
            </w:r>
          </w:p>
        </w:tc>
        <w:tc>
          <w:tcPr>
            <w:tcW w:w="1080" w:type="dxa"/>
          </w:tcPr>
          <w:p w14:paraId="707B8EC2" w14:textId="43F0F0F0" w:rsidR="00512D8C" w:rsidRPr="005162DE" w:rsidRDefault="009513BF"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4482BB92" w:rsidR="00512D8C" w:rsidRPr="005162DE" w:rsidRDefault="009513BF" w:rsidP="00512D8C">
            <w:pPr>
              <w:keepNext/>
              <w:keepLines/>
              <w:spacing w:before="40" w:after="40"/>
              <w:jc w:val="center"/>
              <w:rPr>
                <w:rFonts w:ascii="Arial" w:hAnsi="Arial" w:cs="Arial"/>
                <w:sz w:val="24"/>
                <w:szCs w:val="24"/>
              </w:rPr>
            </w:pPr>
            <w:r>
              <w:rPr>
                <w:rFonts w:ascii="Arial" w:hAnsi="Arial" w:cs="Arial"/>
                <w:sz w:val="24"/>
                <w:szCs w:val="24"/>
              </w:rPr>
              <w:t>10</w:t>
            </w:r>
          </w:p>
        </w:tc>
        <w:tc>
          <w:tcPr>
            <w:tcW w:w="3240" w:type="dxa"/>
          </w:tcPr>
          <w:p w14:paraId="307E6935" w14:textId="153F472C" w:rsidR="00512D8C" w:rsidRPr="005162DE" w:rsidRDefault="009513BF" w:rsidP="009513BF">
            <w:pPr>
              <w:keepNext/>
              <w:keepLines/>
              <w:spacing w:before="40" w:after="40"/>
              <w:rPr>
                <w:rFonts w:ascii="Arial" w:hAnsi="Arial" w:cs="Arial"/>
                <w:sz w:val="24"/>
                <w:szCs w:val="24"/>
              </w:rPr>
            </w:pPr>
            <w:r w:rsidRPr="009513BF">
              <w:rPr>
                <w:rFonts w:ascii="Arial" w:hAnsi="Arial" w:cs="Arial"/>
                <w:sz w:val="24"/>
                <w:szCs w:val="24"/>
              </w:rPr>
              <w:t>Erosion of</w:t>
            </w:r>
            <w:r>
              <w:rPr>
                <w:rFonts w:ascii="Arial" w:hAnsi="Arial" w:cs="Arial"/>
                <w:sz w:val="24"/>
                <w:szCs w:val="24"/>
              </w:rPr>
              <w:t xml:space="preserve"> </w:t>
            </w:r>
            <w:r w:rsidRPr="009513BF">
              <w:rPr>
                <w:rFonts w:ascii="Arial" w:hAnsi="Arial" w:cs="Arial"/>
                <w:sz w:val="24"/>
                <w:szCs w:val="24"/>
              </w:rPr>
              <w:t>natural</w:t>
            </w:r>
            <w:r>
              <w:rPr>
                <w:rFonts w:ascii="Arial" w:hAnsi="Arial" w:cs="Arial"/>
                <w:sz w:val="24"/>
                <w:szCs w:val="24"/>
              </w:rPr>
              <w:t xml:space="preserve"> </w:t>
            </w:r>
            <w:proofErr w:type="spellStart"/>
            <w:proofErr w:type="gramStart"/>
            <w:r w:rsidRPr="009513BF">
              <w:rPr>
                <w:rFonts w:ascii="Arial" w:hAnsi="Arial" w:cs="Arial"/>
                <w:sz w:val="24"/>
                <w:szCs w:val="24"/>
              </w:rPr>
              <w:t>deposits;Runoff</w:t>
            </w:r>
            <w:proofErr w:type="spellEnd"/>
            <w:proofErr w:type="gramEnd"/>
            <w:r w:rsidRPr="009513BF">
              <w:rPr>
                <w:rFonts w:ascii="Arial" w:hAnsi="Arial" w:cs="Arial"/>
                <w:sz w:val="24"/>
                <w:szCs w:val="24"/>
              </w:rPr>
              <w:t xml:space="preserve"> From orchards; Runoff from</w:t>
            </w:r>
            <w:r>
              <w:rPr>
                <w:rFonts w:ascii="Arial" w:hAnsi="Arial" w:cs="Arial"/>
                <w:sz w:val="24"/>
                <w:szCs w:val="24"/>
              </w:rPr>
              <w:t xml:space="preserve"> </w:t>
            </w:r>
            <w:r w:rsidRPr="009513BF">
              <w:rPr>
                <w:rFonts w:ascii="Arial" w:hAnsi="Arial" w:cs="Arial"/>
                <w:sz w:val="24"/>
                <w:szCs w:val="24"/>
              </w:rPr>
              <w:t>glass and electronics production</w:t>
            </w:r>
            <w:r>
              <w:rPr>
                <w:rFonts w:ascii="Arial" w:hAnsi="Arial" w:cs="Arial"/>
                <w:sz w:val="24"/>
                <w:szCs w:val="24"/>
              </w:rPr>
              <w:t xml:space="preserve"> </w:t>
            </w:r>
            <w:r w:rsidRPr="009513BF">
              <w:rPr>
                <w:rFonts w:ascii="Arial" w:hAnsi="Arial" w:cs="Arial"/>
                <w:sz w:val="24"/>
                <w:szCs w:val="24"/>
              </w:rPr>
              <w:t>wastes</w:t>
            </w:r>
          </w:p>
        </w:tc>
      </w:tr>
      <w:tr w:rsidR="005162DE" w:rsidRPr="005162DE" w14:paraId="7E778FAF" w14:textId="77777777" w:rsidTr="003A1E64">
        <w:trPr>
          <w:trHeight w:val="432"/>
        </w:trPr>
        <w:tc>
          <w:tcPr>
            <w:tcW w:w="1885" w:type="dxa"/>
            <w:tcMar>
              <w:left w:w="58" w:type="dxa"/>
              <w:right w:w="58" w:type="dxa"/>
            </w:tcMar>
          </w:tcPr>
          <w:p w14:paraId="2BC454A4" w14:textId="41D0C444" w:rsidR="00244938" w:rsidRPr="005162DE" w:rsidRDefault="009513BF" w:rsidP="009513BF">
            <w:pPr>
              <w:spacing w:before="40" w:after="40"/>
              <w:ind w:left="30"/>
              <w:jc w:val="both"/>
              <w:rPr>
                <w:rFonts w:ascii="Arial" w:hAnsi="Arial" w:cs="Arial"/>
                <w:sz w:val="24"/>
                <w:szCs w:val="24"/>
              </w:rPr>
            </w:pPr>
            <w:r w:rsidRPr="009513BF">
              <w:rPr>
                <w:rFonts w:ascii="Arial" w:hAnsi="Arial" w:cs="Arial"/>
                <w:sz w:val="24"/>
                <w:szCs w:val="24"/>
              </w:rPr>
              <w:t>NITRATE (ppm)</w:t>
            </w:r>
          </w:p>
        </w:tc>
        <w:tc>
          <w:tcPr>
            <w:tcW w:w="1080" w:type="dxa"/>
          </w:tcPr>
          <w:p w14:paraId="25EFD446" w14:textId="0CC38534" w:rsidR="00244938" w:rsidRPr="005162DE" w:rsidRDefault="009513BF" w:rsidP="009513BF">
            <w:pPr>
              <w:spacing w:before="40" w:after="40"/>
              <w:jc w:val="center"/>
              <w:rPr>
                <w:rFonts w:ascii="Arial" w:hAnsi="Arial" w:cs="Arial"/>
                <w:sz w:val="24"/>
                <w:szCs w:val="24"/>
              </w:rPr>
            </w:pPr>
            <w:r>
              <w:rPr>
                <w:rFonts w:ascii="Arial" w:hAnsi="Arial" w:cs="Arial"/>
                <w:sz w:val="24"/>
                <w:szCs w:val="24"/>
              </w:rPr>
              <w:t>2025</w:t>
            </w:r>
          </w:p>
        </w:tc>
        <w:tc>
          <w:tcPr>
            <w:tcW w:w="1170" w:type="dxa"/>
          </w:tcPr>
          <w:p w14:paraId="7CAF39D9" w14:textId="3D6BA995" w:rsidR="00244938" w:rsidRPr="005162DE" w:rsidRDefault="009513BF" w:rsidP="00244938">
            <w:pPr>
              <w:spacing w:before="40" w:after="40"/>
              <w:jc w:val="center"/>
              <w:rPr>
                <w:rFonts w:ascii="Arial" w:hAnsi="Arial" w:cs="Arial"/>
                <w:sz w:val="24"/>
                <w:szCs w:val="24"/>
              </w:rPr>
            </w:pPr>
            <w:r>
              <w:rPr>
                <w:rFonts w:ascii="Arial" w:hAnsi="Arial" w:cs="Arial"/>
                <w:sz w:val="24"/>
                <w:szCs w:val="24"/>
              </w:rPr>
              <w:t>2.5</w:t>
            </w:r>
          </w:p>
        </w:tc>
        <w:tc>
          <w:tcPr>
            <w:tcW w:w="1530" w:type="dxa"/>
          </w:tcPr>
          <w:p w14:paraId="694B316A" w14:textId="1F3C5E9F" w:rsidR="00244938" w:rsidRPr="005162DE" w:rsidRDefault="009513BF" w:rsidP="00244938">
            <w:pPr>
              <w:spacing w:before="40" w:after="40"/>
              <w:jc w:val="center"/>
              <w:rPr>
                <w:rFonts w:ascii="Arial" w:hAnsi="Arial" w:cs="Arial"/>
                <w:sz w:val="24"/>
                <w:szCs w:val="24"/>
              </w:rPr>
            </w:pPr>
            <w:r>
              <w:rPr>
                <w:rFonts w:ascii="Arial" w:hAnsi="Arial" w:cs="Arial"/>
                <w:sz w:val="24"/>
                <w:szCs w:val="24"/>
              </w:rPr>
              <w:t>1-8</w:t>
            </w:r>
          </w:p>
        </w:tc>
        <w:tc>
          <w:tcPr>
            <w:tcW w:w="1080" w:type="dxa"/>
          </w:tcPr>
          <w:p w14:paraId="04B3ABD1" w14:textId="0227ADFA" w:rsidR="00244938" w:rsidRPr="005162DE" w:rsidRDefault="009513BF"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03A45DED" w:rsidR="00244938" w:rsidRPr="005162DE" w:rsidRDefault="009513BF" w:rsidP="00244938">
            <w:pPr>
              <w:spacing w:before="40" w:after="40"/>
              <w:jc w:val="center"/>
              <w:rPr>
                <w:rFonts w:ascii="Arial" w:hAnsi="Arial" w:cs="Arial"/>
                <w:sz w:val="24"/>
                <w:szCs w:val="24"/>
              </w:rPr>
            </w:pPr>
            <w:r>
              <w:rPr>
                <w:rFonts w:ascii="Arial" w:hAnsi="Arial" w:cs="Arial"/>
                <w:sz w:val="24"/>
                <w:szCs w:val="24"/>
              </w:rPr>
              <w:t>10</w:t>
            </w:r>
          </w:p>
        </w:tc>
        <w:tc>
          <w:tcPr>
            <w:tcW w:w="3240" w:type="dxa"/>
          </w:tcPr>
          <w:p w14:paraId="701F5E75" w14:textId="533959A5" w:rsidR="00244938" w:rsidRPr="005162DE" w:rsidRDefault="00557480" w:rsidP="00557480">
            <w:pPr>
              <w:spacing w:before="40" w:after="40"/>
              <w:rPr>
                <w:rFonts w:ascii="Arial" w:hAnsi="Arial" w:cs="Arial"/>
                <w:sz w:val="24"/>
                <w:szCs w:val="24"/>
              </w:rPr>
            </w:pPr>
            <w:r w:rsidRPr="00557480">
              <w:rPr>
                <w:rFonts w:ascii="Arial" w:hAnsi="Arial" w:cs="Arial"/>
                <w:sz w:val="24"/>
                <w:szCs w:val="24"/>
              </w:rPr>
              <w:t>Runoff and</w:t>
            </w:r>
            <w:r>
              <w:rPr>
                <w:rFonts w:ascii="Arial" w:hAnsi="Arial" w:cs="Arial"/>
                <w:sz w:val="24"/>
                <w:szCs w:val="24"/>
              </w:rPr>
              <w:t xml:space="preserve"> </w:t>
            </w:r>
            <w:r w:rsidRPr="00557480">
              <w:rPr>
                <w:rFonts w:ascii="Arial" w:hAnsi="Arial" w:cs="Arial"/>
                <w:sz w:val="24"/>
                <w:szCs w:val="24"/>
              </w:rPr>
              <w:t>leaching from</w:t>
            </w:r>
            <w:r>
              <w:rPr>
                <w:rFonts w:ascii="Arial" w:hAnsi="Arial" w:cs="Arial"/>
                <w:sz w:val="24"/>
                <w:szCs w:val="24"/>
              </w:rPr>
              <w:t xml:space="preserve"> </w:t>
            </w:r>
            <w:r w:rsidRPr="00557480">
              <w:rPr>
                <w:rFonts w:ascii="Arial" w:hAnsi="Arial" w:cs="Arial"/>
                <w:sz w:val="24"/>
                <w:szCs w:val="24"/>
              </w:rPr>
              <w:t>fertilizer use; leaching from septic tanks and sewage; erosion of natural deposits</w:t>
            </w:r>
          </w:p>
        </w:tc>
      </w:tr>
      <w:tr w:rsidR="005162DE" w:rsidRPr="005162DE" w14:paraId="5A2E4EDA" w14:textId="77777777" w:rsidTr="003A1E64">
        <w:trPr>
          <w:trHeight w:val="432"/>
        </w:trPr>
        <w:tc>
          <w:tcPr>
            <w:tcW w:w="1885" w:type="dxa"/>
            <w:tcMar>
              <w:left w:w="58" w:type="dxa"/>
              <w:right w:w="58" w:type="dxa"/>
            </w:tcMar>
          </w:tcPr>
          <w:p w14:paraId="490802B3" w14:textId="687512CB" w:rsidR="001F7181" w:rsidRPr="00557480" w:rsidRDefault="00557480" w:rsidP="002A5101">
            <w:pPr>
              <w:spacing w:before="40" w:after="40"/>
              <w:ind w:left="30"/>
              <w:jc w:val="both"/>
              <w:rPr>
                <w:rFonts w:ascii="Arial" w:hAnsi="Arial" w:cs="Arial"/>
                <w:sz w:val="24"/>
                <w:szCs w:val="24"/>
              </w:rPr>
            </w:pPr>
            <w:r w:rsidRPr="00557480">
              <w:rPr>
                <w:rFonts w:ascii="Arial" w:hAnsi="Arial" w:cs="Arial"/>
                <w:sz w:val="24"/>
                <w:szCs w:val="24"/>
              </w:rPr>
              <w:t>1,2,3-TCP (ug/l</w:t>
            </w:r>
          </w:p>
        </w:tc>
        <w:tc>
          <w:tcPr>
            <w:tcW w:w="1080" w:type="dxa"/>
          </w:tcPr>
          <w:p w14:paraId="535C6478" w14:textId="431C8022" w:rsidR="001F7181" w:rsidRPr="005162DE" w:rsidRDefault="00557480" w:rsidP="001F7181">
            <w:pPr>
              <w:spacing w:before="40" w:after="40"/>
              <w:jc w:val="center"/>
              <w:rPr>
                <w:rFonts w:ascii="Arial" w:hAnsi="Arial" w:cs="Arial"/>
                <w:sz w:val="24"/>
                <w:szCs w:val="24"/>
              </w:rPr>
            </w:pPr>
            <w:r>
              <w:rPr>
                <w:rFonts w:ascii="Arial" w:hAnsi="Arial" w:cs="Arial"/>
                <w:sz w:val="24"/>
                <w:szCs w:val="24"/>
              </w:rPr>
              <w:t>2025</w:t>
            </w:r>
          </w:p>
        </w:tc>
        <w:tc>
          <w:tcPr>
            <w:tcW w:w="1170" w:type="dxa"/>
          </w:tcPr>
          <w:p w14:paraId="1A872876" w14:textId="0E25496E" w:rsidR="001F7181" w:rsidRPr="005162DE" w:rsidRDefault="00557480" w:rsidP="00557480">
            <w:pPr>
              <w:spacing w:before="40" w:after="40"/>
              <w:jc w:val="center"/>
              <w:rPr>
                <w:rFonts w:ascii="Arial" w:hAnsi="Arial" w:cs="Arial"/>
                <w:sz w:val="24"/>
                <w:szCs w:val="24"/>
              </w:rPr>
            </w:pPr>
            <w:r>
              <w:rPr>
                <w:rFonts w:ascii="Arial" w:hAnsi="Arial" w:cs="Arial"/>
                <w:sz w:val="24"/>
                <w:szCs w:val="24"/>
              </w:rPr>
              <w:t>.014</w:t>
            </w:r>
          </w:p>
        </w:tc>
        <w:tc>
          <w:tcPr>
            <w:tcW w:w="1530" w:type="dxa"/>
          </w:tcPr>
          <w:p w14:paraId="4E27FAAD" w14:textId="3E3920A6" w:rsidR="001F7181" w:rsidRPr="003A1E64" w:rsidRDefault="002F174E" w:rsidP="001F7181">
            <w:pPr>
              <w:spacing w:before="40" w:after="40"/>
              <w:jc w:val="center"/>
              <w:rPr>
                <w:rFonts w:ascii="Arial" w:hAnsi="Arial" w:cs="Arial"/>
                <w:sz w:val="24"/>
                <w:szCs w:val="24"/>
              </w:rPr>
            </w:pPr>
            <w:r w:rsidRPr="003A1E64">
              <w:rPr>
                <w:rFonts w:ascii="Arial" w:hAnsi="Arial" w:cs="Arial"/>
                <w:sz w:val="24"/>
                <w:szCs w:val="24"/>
              </w:rPr>
              <w:t>N/D-0.015</w:t>
            </w:r>
          </w:p>
        </w:tc>
        <w:tc>
          <w:tcPr>
            <w:tcW w:w="1080" w:type="dxa"/>
          </w:tcPr>
          <w:p w14:paraId="6EC8A772" w14:textId="61D6090C" w:rsidR="001F7181" w:rsidRPr="005162DE" w:rsidRDefault="002F174E" w:rsidP="001F7181">
            <w:pPr>
              <w:spacing w:before="40" w:after="40"/>
              <w:jc w:val="center"/>
              <w:rPr>
                <w:rFonts w:ascii="Arial" w:hAnsi="Arial" w:cs="Arial"/>
                <w:sz w:val="24"/>
                <w:szCs w:val="24"/>
              </w:rPr>
            </w:pPr>
            <w:r>
              <w:rPr>
                <w:rFonts w:ascii="Arial" w:hAnsi="Arial" w:cs="Arial"/>
                <w:sz w:val="24"/>
                <w:szCs w:val="24"/>
              </w:rPr>
              <w:t>.005</w:t>
            </w:r>
          </w:p>
        </w:tc>
        <w:tc>
          <w:tcPr>
            <w:tcW w:w="1260" w:type="dxa"/>
          </w:tcPr>
          <w:p w14:paraId="22CCB022" w14:textId="03CA316F" w:rsidR="001F7181" w:rsidRPr="005162DE" w:rsidRDefault="002F174E" w:rsidP="001F7181">
            <w:pPr>
              <w:spacing w:before="40" w:after="40"/>
              <w:jc w:val="center"/>
              <w:rPr>
                <w:rFonts w:ascii="Arial" w:hAnsi="Arial" w:cs="Arial"/>
                <w:sz w:val="24"/>
                <w:szCs w:val="24"/>
              </w:rPr>
            </w:pPr>
            <w:r>
              <w:rPr>
                <w:rFonts w:ascii="Arial" w:hAnsi="Arial" w:cs="Arial"/>
                <w:sz w:val="24"/>
                <w:szCs w:val="24"/>
              </w:rPr>
              <w:t>.005</w:t>
            </w:r>
          </w:p>
        </w:tc>
        <w:tc>
          <w:tcPr>
            <w:tcW w:w="3240" w:type="dxa"/>
          </w:tcPr>
          <w:p w14:paraId="218DDB99" w14:textId="5274E789" w:rsidR="001F7181" w:rsidRPr="002F174E" w:rsidRDefault="002F174E" w:rsidP="002F174E">
            <w:pPr>
              <w:spacing w:before="40" w:after="40"/>
              <w:rPr>
                <w:rFonts w:ascii="Arial" w:hAnsi="Arial" w:cs="Arial"/>
                <w:sz w:val="24"/>
                <w:szCs w:val="24"/>
              </w:rPr>
            </w:pPr>
            <w:r w:rsidRPr="002F174E">
              <w:rPr>
                <w:rFonts w:ascii="Arial" w:hAnsi="Arial" w:cs="Arial"/>
                <w:sz w:val="24"/>
                <w:szCs w:val="24"/>
              </w:rPr>
              <w:t>1,2,3</w:t>
            </w:r>
            <w:r>
              <w:rPr>
                <w:rFonts w:ascii="Arial" w:hAnsi="Arial" w:cs="Arial"/>
                <w:sz w:val="24"/>
                <w:szCs w:val="24"/>
              </w:rPr>
              <w:t xml:space="preserve"> </w:t>
            </w:r>
            <w:proofErr w:type="spellStart"/>
            <w:r w:rsidRPr="002F174E">
              <w:rPr>
                <w:rFonts w:ascii="Arial" w:hAnsi="Arial" w:cs="Arial"/>
                <w:sz w:val="24"/>
                <w:szCs w:val="24"/>
              </w:rPr>
              <w:t>Trichloropropane</w:t>
            </w:r>
            <w:proofErr w:type="spellEnd"/>
            <w:r w:rsidRPr="002F174E">
              <w:rPr>
                <w:rFonts w:ascii="Arial" w:hAnsi="Arial" w:cs="Arial"/>
                <w:sz w:val="24"/>
                <w:szCs w:val="24"/>
              </w:rPr>
              <w:t xml:space="preserve"> is a pesticide that may be still present in the soil due to runoff/leaching; various industrial uses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170"/>
        <w:gridCol w:w="1350"/>
        <w:gridCol w:w="810"/>
        <w:gridCol w:w="990"/>
        <w:gridCol w:w="2831"/>
      </w:tblGrid>
      <w:tr w:rsidR="005162DE" w:rsidRPr="005162DE" w14:paraId="27E12E87" w14:textId="77777777" w:rsidTr="00753DC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35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99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83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753DC5">
        <w:trPr>
          <w:trHeight w:val="432"/>
        </w:trPr>
        <w:tc>
          <w:tcPr>
            <w:tcW w:w="2245" w:type="dxa"/>
          </w:tcPr>
          <w:p w14:paraId="04C2A80B" w14:textId="2CA65FDF" w:rsidR="00086BEB" w:rsidRPr="005162DE" w:rsidRDefault="0033593B" w:rsidP="00086BEB">
            <w:pPr>
              <w:spacing w:before="40" w:after="40"/>
              <w:ind w:left="187"/>
              <w:rPr>
                <w:rFonts w:ascii="Arial" w:hAnsi="Arial" w:cs="Arial"/>
                <w:sz w:val="24"/>
                <w:szCs w:val="24"/>
              </w:rPr>
            </w:pPr>
            <w:r w:rsidRPr="0033593B">
              <w:rPr>
                <w:rFonts w:ascii="Arial" w:hAnsi="Arial" w:cs="Arial"/>
                <w:sz w:val="24"/>
                <w:szCs w:val="24"/>
              </w:rPr>
              <w:t>TOTAL DISSOLVED SOLIDS (ppm)</w:t>
            </w:r>
          </w:p>
        </w:tc>
        <w:tc>
          <w:tcPr>
            <w:tcW w:w="1440" w:type="dxa"/>
          </w:tcPr>
          <w:p w14:paraId="3AB56DE9" w14:textId="5A6FF698" w:rsidR="00086BEB" w:rsidRPr="005162DE" w:rsidRDefault="0033593B" w:rsidP="004179E4">
            <w:pPr>
              <w:spacing w:before="40" w:after="40"/>
              <w:jc w:val="center"/>
              <w:rPr>
                <w:rFonts w:ascii="Arial" w:hAnsi="Arial" w:cs="Arial"/>
                <w:sz w:val="24"/>
                <w:szCs w:val="24"/>
              </w:rPr>
            </w:pPr>
            <w:r>
              <w:rPr>
                <w:rFonts w:ascii="Arial" w:hAnsi="Arial" w:cs="Arial"/>
                <w:sz w:val="24"/>
                <w:szCs w:val="24"/>
              </w:rPr>
              <w:t>12/30/2025</w:t>
            </w:r>
          </w:p>
        </w:tc>
        <w:tc>
          <w:tcPr>
            <w:tcW w:w="1170" w:type="dxa"/>
          </w:tcPr>
          <w:p w14:paraId="5D465B29" w14:textId="2A49D615" w:rsidR="00086BEB" w:rsidRPr="005162DE" w:rsidRDefault="0033593B" w:rsidP="004179E4">
            <w:pPr>
              <w:spacing w:before="40" w:after="40"/>
              <w:jc w:val="center"/>
              <w:rPr>
                <w:rFonts w:ascii="Arial" w:hAnsi="Arial" w:cs="Arial"/>
                <w:sz w:val="24"/>
                <w:szCs w:val="24"/>
              </w:rPr>
            </w:pPr>
            <w:r>
              <w:rPr>
                <w:rFonts w:ascii="Arial" w:hAnsi="Arial" w:cs="Arial"/>
                <w:sz w:val="24"/>
                <w:szCs w:val="24"/>
              </w:rPr>
              <w:t>170</w:t>
            </w:r>
          </w:p>
        </w:tc>
        <w:tc>
          <w:tcPr>
            <w:tcW w:w="1350" w:type="dxa"/>
          </w:tcPr>
          <w:p w14:paraId="6F2413BA" w14:textId="79B1188D" w:rsidR="00086BEB" w:rsidRPr="005162DE" w:rsidRDefault="0033593B" w:rsidP="004179E4">
            <w:pPr>
              <w:spacing w:before="40" w:after="40"/>
              <w:jc w:val="center"/>
              <w:rPr>
                <w:rFonts w:ascii="Arial" w:hAnsi="Arial" w:cs="Arial"/>
                <w:sz w:val="24"/>
                <w:szCs w:val="24"/>
              </w:rPr>
            </w:pPr>
            <w:r>
              <w:rPr>
                <w:rFonts w:ascii="Arial" w:hAnsi="Arial" w:cs="Arial"/>
                <w:sz w:val="24"/>
                <w:szCs w:val="24"/>
              </w:rPr>
              <w:t>400-1700</w:t>
            </w:r>
          </w:p>
        </w:tc>
        <w:tc>
          <w:tcPr>
            <w:tcW w:w="810" w:type="dxa"/>
          </w:tcPr>
          <w:p w14:paraId="5615AC9F" w14:textId="5D29D6CE" w:rsidR="00086BEB" w:rsidRPr="005162DE" w:rsidRDefault="0033593B" w:rsidP="004179E4">
            <w:pPr>
              <w:spacing w:before="40" w:after="40"/>
              <w:jc w:val="center"/>
              <w:rPr>
                <w:rFonts w:ascii="Arial" w:hAnsi="Arial" w:cs="Arial"/>
                <w:sz w:val="24"/>
                <w:szCs w:val="24"/>
              </w:rPr>
            </w:pPr>
            <w:r>
              <w:rPr>
                <w:rFonts w:ascii="Arial" w:hAnsi="Arial" w:cs="Arial"/>
                <w:sz w:val="24"/>
                <w:szCs w:val="24"/>
              </w:rPr>
              <w:t>-</w:t>
            </w:r>
          </w:p>
        </w:tc>
        <w:tc>
          <w:tcPr>
            <w:tcW w:w="990" w:type="dxa"/>
          </w:tcPr>
          <w:p w14:paraId="188C38E4" w14:textId="1C73198F" w:rsidR="00086BEB" w:rsidRPr="005162DE" w:rsidRDefault="0033593B" w:rsidP="004179E4">
            <w:pPr>
              <w:spacing w:before="40" w:after="40"/>
              <w:jc w:val="center"/>
              <w:rPr>
                <w:rFonts w:ascii="Arial" w:hAnsi="Arial" w:cs="Arial"/>
                <w:sz w:val="24"/>
                <w:szCs w:val="24"/>
              </w:rPr>
            </w:pPr>
            <w:r>
              <w:rPr>
                <w:rFonts w:ascii="Arial" w:hAnsi="Arial" w:cs="Arial"/>
                <w:sz w:val="24"/>
                <w:szCs w:val="24"/>
              </w:rPr>
              <w:t>-</w:t>
            </w:r>
          </w:p>
        </w:tc>
        <w:tc>
          <w:tcPr>
            <w:tcW w:w="2831" w:type="dxa"/>
          </w:tcPr>
          <w:p w14:paraId="566F303C" w14:textId="1FC52CBD" w:rsidR="00086BEB" w:rsidRPr="005162DE" w:rsidRDefault="0033593B" w:rsidP="0033593B">
            <w:pPr>
              <w:spacing w:before="40" w:after="40"/>
              <w:jc w:val="center"/>
              <w:rPr>
                <w:rFonts w:ascii="Arial" w:hAnsi="Arial" w:cs="Arial"/>
                <w:sz w:val="24"/>
                <w:szCs w:val="24"/>
              </w:rPr>
            </w:pPr>
            <w:r>
              <w:rPr>
                <w:rFonts w:ascii="Arial" w:hAnsi="Arial" w:cs="Arial"/>
                <w:sz w:val="24"/>
                <w:szCs w:val="24"/>
              </w:rPr>
              <w:t>R</w:t>
            </w:r>
            <w:r w:rsidRPr="0033593B">
              <w:rPr>
                <w:rFonts w:ascii="Arial" w:hAnsi="Arial" w:cs="Arial"/>
                <w:sz w:val="24"/>
                <w:szCs w:val="24"/>
              </w:rPr>
              <w:t>unoff/leaching from Natural deposits</w:t>
            </w:r>
          </w:p>
        </w:tc>
      </w:tr>
      <w:tr w:rsidR="005162DE" w:rsidRPr="005162DE" w14:paraId="43BA6B8D" w14:textId="77777777" w:rsidTr="00753DC5">
        <w:trPr>
          <w:trHeight w:val="432"/>
        </w:trPr>
        <w:tc>
          <w:tcPr>
            <w:tcW w:w="2245" w:type="dxa"/>
          </w:tcPr>
          <w:p w14:paraId="581AB298" w14:textId="1D261ED8" w:rsidR="00086BEB" w:rsidRPr="005162DE" w:rsidRDefault="0033593B" w:rsidP="00086BEB">
            <w:pPr>
              <w:spacing w:before="40" w:after="40"/>
              <w:ind w:left="187"/>
              <w:rPr>
                <w:rFonts w:ascii="Arial" w:hAnsi="Arial" w:cs="Arial"/>
                <w:sz w:val="24"/>
                <w:szCs w:val="24"/>
              </w:rPr>
            </w:pPr>
            <w:r>
              <w:rPr>
                <w:rFonts w:ascii="Arial" w:hAnsi="Arial" w:cs="Arial"/>
                <w:sz w:val="24"/>
                <w:szCs w:val="24"/>
              </w:rPr>
              <w:t>Turbidity</w:t>
            </w:r>
          </w:p>
        </w:tc>
        <w:tc>
          <w:tcPr>
            <w:tcW w:w="1440" w:type="dxa"/>
          </w:tcPr>
          <w:p w14:paraId="13425507" w14:textId="6C7EF6ED" w:rsidR="00086BEB" w:rsidRPr="005162DE" w:rsidRDefault="0033593B" w:rsidP="004179E4">
            <w:pPr>
              <w:spacing w:before="40" w:after="40"/>
              <w:jc w:val="center"/>
              <w:rPr>
                <w:rFonts w:ascii="Arial" w:hAnsi="Arial" w:cs="Arial"/>
                <w:sz w:val="24"/>
                <w:szCs w:val="24"/>
              </w:rPr>
            </w:pPr>
            <w:r>
              <w:rPr>
                <w:rFonts w:ascii="Arial" w:hAnsi="Arial" w:cs="Arial"/>
                <w:sz w:val="24"/>
                <w:szCs w:val="24"/>
              </w:rPr>
              <w:t>12/30/2025</w:t>
            </w:r>
          </w:p>
        </w:tc>
        <w:tc>
          <w:tcPr>
            <w:tcW w:w="1170" w:type="dxa"/>
          </w:tcPr>
          <w:p w14:paraId="72C49EEB" w14:textId="4CA615BB" w:rsidR="00086BEB" w:rsidRPr="005162DE" w:rsidRDefault="0033593B" w:rsidP="0033593B">
            <w:pPr>
              <w:spacing w:before="40" w:after="40"/>
              <w:jc w:val="center"/>
              <w:rPr>
                <w:rFonts w:ascii="Arial" w:hAnsi="Arial" w:cs="Arial"/>
                <w:sz w:val="24"/>
                <w:szCs w:val="24"/>
              </w:rPr>
            </w:pPr>
            <w:r>
              <w:rPr>
                <w:rFonts w:ascii="Arial" w:hAnsi="Arial" w:cs="Arial"/>
                <w:sz w:val="24"/>
                <w:szCs w:val="24"/>
              </w:rPr>
              <w:t>ND</w:t>
            </w:r>
          </w:p>
        </w:tc>
        <w:tc>
          <w:tcPr>
            <w:tcW w:w="1350" w:type="dxa"/>
          </w:tcPr>
          <w:p w14:paraId="7C11921B" w14:textId="5D5C9BF2" w:rsidR="00086BEB" w:rsidRPr="005162DE" w:rsidRDefault="0033593B" w:rsidP="004179E4">
            <w:pPr>
              <w:spacing w:before="40" w:after="40"/>
              <w:jc w:val="center"/>
              <w:rPr>
                <w:rFonts w:ascii="Arial" w:hAnsi="Arial" w:cs="Arial"/>
                <w:sz w:val="24"/>
                <w:szCs w:val="24"/>
              </w:rPr>
            </w:pPr>
            <w:r>
              <w:rPr>
                <w:rFonts w:ascii="Arial" w:hAnsi="Arial" w:cs="Arial"/>
                <w:sz w:val="24"/>
                <w:szCs w:val="24"/>
              </w:rPr>
              <w:t>ND-6.7</w:t>
            </w:r>
          </w:p>
        </w:tc>
        <w:tc>
          <w:tcPr>
            <w:tcW w:w="810" w:type="dxa"/>
          </w:tcPr>
          <w:p w14:paraId="491F1603" w14:textId="64711245" w:rsidR="00086BEB" w:rsidRPr="005162DE" w:rsidRDefault="0033593B" w:rsidP="004179E4">
            <w:pPr>
              <w:spacing w:before="40" w:after="40"/>
              <w:jc w:val="center"/>
              <w:rPr>
                <w:rFonts w:ascii="Arial" w:hAnsi="Arial" w:cs="Arial"/>
                <w:sz w:val="24"/>
                <w:szCs w:val="24"/>
              </w:rPr>
            </w:pPr>
            <w:r>
              <w:rPr>
                <w:rFonts w:ascii="Arial" w:hAnsi="Arial" w:cs="Arial"/>
                <w:sz w:val="24"/>
                <w:szCs w:val="24"/>
              </w:rPr>
              <w:t>1</w:t>
            </w:r>
          </w:p>
        </w:tc>
        <w:tc>
          <w:tcPr>
            <w:tcW w:w="990" w:type="dxa"/>
          </w:tcPr>
          <w:p w14:paraId="489C42D6" w14:textId="1AF3C010" w:rsidR="00086BEB" w:rsidRPr="005162DE" w:rsidRDefault="0033593B" w:rsidP="0033593B">
            <w:pPr>
              <w:spacing w:before="40" w:after="40"/>
              <w:jc w:val="center"/>
              <w:rPr>
                <w:rFonts w:ascii="Arial" w:hAnsi="Arial" w:cs="Arial"/>
                <w:sz w:val="24"/>
                <w:szCs w:val="24"/>
              </w:rPr>
            </w:pPr>
            <w:r>
              <w:rPr>
                <w:rFonts w:ascii="Arial" w:hAnsi="Arial" w:cs="Arial"/>
                <w:sz w:val="24"/>
                <w:szCs w:val="24"/>
              </w:rPr>
              <w:t>-</w:t>
            </w:r>
          </w:p>
        </w:tc>
        <w:tc>
          <w:tcPr>
            <w:tcW w:w="2831" w:type="dxa"/>
          </w:tcPr>
          <w:p w14:paraId="2DBCEC1A" w14:textId="3FEE26BC" w:rsidR="00086BEB" w:rsidRPr="005162DE" w:rsidRDefault="00753DC5" w:rsidP="00086BEB">
            <w:pPr>
              <w:spacing w:before="40" w:after="40"/>
              <w:rPr>
                <w:rFonts w:ascii="Arial" w:hAnsi="Arial" w:cs="Arial"/>
                <w:sz w:val="24"/>
                <w:szCs w:val="24"/>
              </w:rPr>
            </w:pPr>
            <w:r w:rsidRPr="00753DC5">
              <w:rPr>
                <w:rFonts w:ascii="Arial" w:hAnsi="Arial" w:cs="Arial"/>
                <w:sz w:val="24"/>
                <w:szCs w:val="24"/>
              </w:rPr>
              <w:t>Soil runoff; erosion of natural deposits; urban and agricultural runoff; wastewater discharges; algae and organic matter.</w:t>
            </w:r>
          </w:p>
        </w:tc>
      </w:tr>
      <w:tr w:rsidR="005162DE" w:rsidRPr="005162DE" w14:paraId="18FA2C38" w14:textId="77777777" w:rsidTr="00753DC5">
        <w:trPr>
          <w:trHeight w:val="432"/>
        </w:trPr>
        <w:tc>
          <w:tcPr>
            <w:tcW w:w="2245" w:type="dxa"/>
          </w:tcPr>
          <w:p w14:paraId="39D2E538" w14:textId="0AD89039" w:rsidR="00086BEB" w:rsidRPr="005162DE" w:rsidRDefault="00753DC5" w:rsidP="00086BEB">
            <w:pPr>
              <w:spacing w:before="40" w:after="40"/>
              <w:ind w:left="187"/>
              <w:rPr>
                <w:rFonts w:ascii="Arial" w:hAnsi="Arial" w:cs="Arial"/>
                <w:sz w:val="24"/>
                <w:szCs w:val="24"/>
              </w:rPr>
            </w:pPr>
            <w:r>
              <w:rPr>
                <w:rFonts w:ascii="Arial" w:hAnsi="Arial" w:cs="Arial"/>
                <w:sz w:val="24"/>
                <w:szCs w:val="24"/>
              </w:rPr>
              <w:t>Iron</w:t>
            </w:r>
          </w:p>
        </w:tc>
        <w:tc>
          <w:tcPr>
            <w:tcW w:w="1440" w:type="dxa"/>
          </w:tcPr>
          <w:p w14:paraId="6AB05BED" w14:textId="026C23DE" w:rsidR="00086BEB" w:rsidRPr="005162DE" w:rsidRDefault="00753DC5" w:rsidP="004179E4">
            <w:pPr>
              <w:spacing w:before="40" w:after="40"/>
              <w:jc w:val="center"/>
              <w:rPr>
                <w:rFonts w:ascii="Arial" w:hAnsi="Arial" w:cs="Arial"/>
                <w:sz w:val="24"/>
                <w:szCs w:val="24"/>
              </w:rPr>
            </w:pPr>
            <w:r>
              <w:rPr>
                <w:rFonts w:ascii="Arial" w:hAnsi="Arial" w:cs="Arial"/>
                <w:sz w:val="24"/>
                <w:szCs w:val="24"/>
              </w:rPr>
              <w:t>12/30/2025</w:t>
            </w:r>
          </w:p>
        </w:tc>
        <w:tc>
          <w:tcPr>
            <w:tcW w:w="1170" w:type="dxa"/>
          </w:tcPr>
          <w:p w14:paraId="0AC370FD" w14:textId="36FD6EA7" w:rsidR="00086BEB" w:rsidRPr="005162DE" w:rsidRDefault="00753DC5" w:rsidP="004179E4">
            <w:pPr>
              <w:spacing w:before="40" w:after="40"/>
              <w:jc w:val="center"/>
              <w:rPr>
                <w:rFonts w:ascii="Arial" w:hAnsi="Arial" w:cs="Arial"/>
                <w:sz w:val="24"/>
                <w:szCs w:val="24"/>
              </w:rPr>
            </w:pPr>
            <w:r>
              <w:rPr>
                <w:rFonts w:ascii="Arial" w:hAnsi="Arial" w:cs="Arial"/>
                <w:sz w:val="24"/>
                <w:szCs w:val="24"/>
              </w:rPr>
              <w:t>ND</w:t>
            </w:r>
          </w:p>
        </w:tc>
        <w:tc>
          <w:tcPr>
            <w:tcW w:w="1350" w:type="dxa"/>
          </w:tcPr>
          <w:p w14:paraId="06D23DE1" w14:textId="0973EF27" w:rsidR="00086BEB" w:rsidRPr="005162DE" w:rsidRDefault="00753DC5" w:rsidP="004179E4">
            <w:pPr>
              <w:spacing w:before="40" w:after="40"/>
              <w:jc w:val="center"/>
              <w:rPr>
                <w:rFonts w:ascii="Arial" w:hAnsi="Arial" w:cs="Arial"/>
                <w:sz w:val="24"/>
                <w:szCs w:val="24"/>
              </w:rPr>
            </w:pPr>
            <w:r w:rsidRPr="00753DC5">
              <w:rPr>
                <w:rFonts w:ascii="Arial" w:hAnsi="Arial" w:cs="Arial"/>
                <w:sz w:val="24"/>
                <w:szCs w:val="24"/>
              </w:rPr>
              <w:t>50–90</w:t>
            </w:r>
          </w:p>
        </w:tc>
        <w:tc>
          <w:tcPr>
            <w:tcW w:w="810" w:type="dxa"/>
          </w:tcPr>
          <w:p w14:paraId="4A9C9B68" w14:textId="64E32A4D" w:rsidR="00086BEB" w:rsidRPr="005162DE" w:rsidRDefault="00753DC5" w:rsidP="004179E4">
            <w:pPr>
              <w:spacing w:before="40" w:after="40"/>
              <w:jc w:val="center"/>
              <w:rPr>
                <w:rFonts w:ascii="Arial" w:hAnsi="Arial" w:cs="Arial"/>
                <w:sz w:val="24"/>
                <w:szCs w:val="24"/>
              </w:rPr>
            </w:pPr>
            <w:r>
              <w:rPr>
                <w:rFonts w:ascii="Arial" w:hAnsi="Arial" w:cs="Arial"/>
                <w:sz w:val="24"/>
                <w:szCs w:val="24"/>
              </w:rPr>
              <w:t>-</w:t>
            </w:r>
          </w:p>
        </w:tc>
        <w:tc>
          <w:tcPr>
            <w:tcW w:w="990" w:type="dxa"/>
          </w:tcPr>
          <w:p w14:paraId="7502C73C" w14:textId="79DAB10C" w:rsidR="00086BEB" w:rsidRPr="005162DE" w:rsidRDefault="00753DC5" w:rsidP="004179E4">
            <w:pPr>
              <w:spacing w:before="40" w:after="40"/>
              <w:jc w:val="center"/>
              <w:rPr>
                <w:rFonts w:ascii="Arial" w:hAnsi="Arial" w:cs="Arial"/>
                <w:sz w:val="24"/>
                <w:szCs w:val="24"/>
              </w:rPr>
            </w:pPr>
            <w:r>
              <w:rPr>
                <w:rFonts w:ascii="Arial" w:hAnsi="Arial" w:cs="Arial"/>
                <w:sz w:val="24"/>
                <w:szCs w:val="24"/>
              </w:rPr>
              <w:t>-</w:t>
            </w:r>
          </w:p>
        </w:tc>
        <w:tc>
          <w:tcPr>
            <w:tcW w:w="2831" w:type="dxa"/>
          </w:tcPr>
          <w:p w14:paraId="06A23C91" w14:textId="220C7E38" w:rsidR="00086BEB" w:rsidRPr="005162DE" w:rsidRDefault="00753DC5" w:rsidP="00086BEB">
            <w:pPr>
              <w:spacing w:before="40" w:after="40"/>
              <w:rPr>
                <w:rFonts w:ascii="Arial" w:hAnsi="Arial" w:cs="Arial"/>
                <w:sz w:val="24"/>
                <w:szCs w:val="24"/>
              </w:rPr>
            </w:pPr>
            <w:r w:rsidRPr="00753DC5">
              <w:rPr>
                <w:rFonts w:ascii="Arial" w:hAnsi="Arial" w:cs="Arial"/>
                <w:sz w:val="24"/>
                <w:szCs w:val="24"/>
              </w:rPr>
              <w:t>Leaching from natural deposits; industrial wastes</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85" w:type="dxa"/>
        <w:tblLayout w:type="fixed"/>
        <w:tblLook w:val="00A0" w:firstRow="1" w:lastRow="0" w:firstColumn="1" w:lastColumn="0" w:noHBand="0" w:noVBand="0"/>
      </w:tblPr>
      <w:tblGrid>
        <w:gridCol w:w="2065"/>
        <w:gridCol w:w="1080"/>
        <w:gridCol w:w="1260"/>
        <w:gridCol w:w="1530"/>
        <w:gridCol w:w="1620"/>
        <w:gridCol w:w="3330"/>
      </w:tblGrid>
      <w:tr w:rsidR="005162DE" w:rsidRPr="005162DE" w14:paraId="4516D550" w14:textId="77777777" w:rsidTr="00FC0299">
        <w:trPr>
          <w:trHeight w:val="452"/>
        </w:trPr>
        <w:tc>
          <w:tcPr>
            <w:tcW w:w="206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08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62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3330"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FC0299">
        <w:trPr>
          <w:trHeight w:val="444"/>
        </w:trPr>
        <w:tc>
          <w:tcPr>
            <w:tcW w:w="2065" w:type="dxa"/>
          </w:tcPr>
          <w:p w14:paraId="18023788" w14:textId="5ABFEA71" w:rsidR="00DA4F32" w:rsidRPr="005162DE" w:rsidRDefault="00A9667C" w:rsidP="004A1F3B">
            <w:pPr>
              <w:spacing w:before="40" w:after="40"/>
              <w:jc w:val="center"/>
              <w:rPr>
                <w:rFonts w:ascii="Arial" w:hAnsi="Arial" w:cs="Arial"/>
                <w:sz w:val="24"/>
                <w:szCs w:val="24"/>
              </w:rPr>
            </w:pPr>
            <w:r w:rsidRPr="00A9667C">
              <w:rPr>
                <w:rFonts w:ascii="Arial" w:hAnsi="Arial" w:cs="Arial"/>
                <w:sz w:val="24"/>
                <w:szCs w:val="24"/>
              </w:rPr>
              <w:t>VANADIUM</w:t>
            </w:r>
          </w:p>
        </w:tc>
        <w:tc>
          <w:tcPr>
            <w:tcW w:w="1080" w:type="dxa"/>
          </w:tcPr>
          <w:p w14:paraId="28190B3D" w14:textId="12EA0055" w:rsidR="00DA4F32" w:rsidRPr="005162DE" w:rsidRDefault="00A9667C" w:rsidP="00DA4F32">
            <w:pPr>
              <w:spacing w:before="40" w:after="40"/>
              <w:jc w:val="center"/>
              <w:rPr>
                <w:rFonts w:ascii="Arial" w:hAnsi="Arial" w:cs="Arial"/>
                <w:sz w:val="24"/>
                <w:szCs w:val="24"/>
              </w:rPr>
            </w:pPr>
            <w:r w:rsidRPr="00A9667C">
              <w:rPr>
                <w:rFonts w:ascii="Arial" w:hAnsi="Arial" w:cs="Arial"/>
                <w:sz w:val="24"/>
                <w:szCs w:val="24"/>
              </w:rPr>
              <w:t>2018</w:t>
            </w:r>
          </w:p>
        </w:tc>
        <w:tc>
          <w:tcPr>
            <w:tcW w:w="1260" w:type="dxa"/>
          </w:tcPr>
          <w:p w14:paraId="63D0EACA" w14:textId="5414BD44" w:rsidR="00DA4F32" w:rsidRPr="005162DE" w:rsidRDefault="00A9667C" w:rsidP="00A9667C">
            <w:pPr>
              <w:spacing w:before="40" w:after="40"/>
              <w:jc w:val="center"/>
              <w:rPr>
                <w:rFonts w:ascii="Arial" w:hAnsi="Arial" w:cs="Arial"/>
                <w:sz w:val="24"/>
                <w:szCs w:val="24"/>
              </w:rPr>
            </w:pPr>
            <w:r w:rsidRPr="00A9667C">
              <w:rPr>
                <w:rFonts w:ascii="Arial" w:hAnsi="Arial" w:cs="Arial"/>
                <w:sz w:val="24"/>
                <w:szCs w:val="24"/>
              </w:rPr>
              <w:t>50</w:t>
            </w:r>
          </w:p>
        </w:tc>
        <w:tc>
          <w:tcPr>
            <w:tcW w:w="1530" w:type="dxa"/>
          </w:tcPr>
          <w:p w14:paraId="60CC3A19" w14:textId="302550FD" w:rsidR="00DA4F32" w:rsidRPr="005162DE" w:rsidRDefault="00A9667C" w:rsidP="00FC0299">
            <w:pPr>
              <w:spacing w:before="40" w:after="40"/>
              <w:jc w:val="center"/>
              <w:rPr>
                <w:rFonts w:ascii="Arial" w:hAnsi="Arial" w:cs="Arial"/>
                <w:sz w:val="24"/>
                <w:szCs w:val="24"/>
              </w:rPr>
            </w:pPr>
            <w:r w:rsidRPr="00A9667C">
              <w:rPr>
                <w:rFonts w:ascii="Arial" w:hAnsi="Arial" w:cs="Arial"/>
                <w:sz w:val="24"/>
                <w:szCs w:val="24"/>
              </w:rPr>
              <w:t>ND - 50</w:t>
            </w:r>
          </w:p>
        </w:tc>
        <w:tc>
          <w:tcPr>
            <w:tcW w:w="1620" w:type="dxa"/>
          </w:tcPr>
          <w:p w14:paraId="15DDAE72" w14:textId="64D0224D" w:rsidR="00DA4F32" w:rsidRPr="005162DE" w:rsidRDefault="00A9667C" w:rsidP="00A9667C">
            <w:pPr>
              <w:spacing w:before="40" w:after="40"/>
              <w:jc w:val="center"/>
              <w:rPr>
                <w:rFonts w:ascii="Arial" w:hAnsi="Arial" w:cs="Arial"/>
                <w:sz w:val="24"/>
                <w:szCs w:val="24"/>
              </w:rPr>
            </w:pPr>
            <w:r w:rsidRPr="00A9667C">
              <w:rPr>
                <w:rFonts w:ascii="Arial" w:hAnsi="Arial" w:cs="Arial"/>
                <w:sz w:val="24"/>
                <w:szCs w:val="24"/>
              </w:rPr>
              <w:t>None</w:t>
            </w:r>
          </w:p>
        </w:tc>
        <w:tc>
          <w:tcPr>
            <w:tcW w:w="3330" w:type="dxa"/>
          </w:tcPr>
          <w:p w14:paraId="747A0B53" w14:textId="15443825" w:rsidR="00DA4F32" w:rsidRPr="005162DE" w:rsidRDefault="00FC0299" w:rsidP="00DA4F32">
            <w:pPr>
              <w:spacing w:before="40" w:after="40"/>
              <w:rPr>
                <w:rFonts w:ascii="Arial" w:hAnsi="Arial" w:cs="Arial"/>
                <w:sz w:val="24"/>
                <w:szCs w:val="24"/>
              </w:rPr>
            </w:pPr>
            <w:r w:rsidRPr="00FC0299">
              <w:rPr>
                <w:rFonts w:ascii="Arial" w:hAnsi="Arial" w:cs="Arial"/>
                <w:sz w:val="24"/>
                <w:szCs w:val="24"/>
              </w:rPr>
              <w:t xml:space="preserve">Babies of some pregnant women who drink water containing vanadium </w:t>
            </w:r>
            <w:proofErr w:type="gramStart"/>
            <w:r w:rsidRPr="00FC0299">
              <w:rPr>
                <w:rFonts w:ascii="Arial" w:hAnsi="Arial" w:cs="Arial"/>
                <w:sz w:val="24"/>
                <w:szCs w:val="24"/>
              </w:rPr>
              <w:t>in excess of</w:t>
            </w:r>
            <w:proofErr w:type="gramEnd"/>
            <w:r w:rsidRPr="00FC0299">
              <w:rPr>
                <w:rFonts w:ascii="Arial" w:hAnsi="Arial" w:cs="Arial"/>
                <w:sz w:val="24"/>
                <w:szCs w:val="24"/>
              </w:rPr>
              <w:t xml:space="preserve"> the notification level may have increased risk of development effects. Based on studies in laboratory animals</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A19BD1"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w:t>
      </w:r>
      <w:proofErr w:type="gramStart"/>
      <w:r w:rsidR="00942A36" w:rsidRPr="000F7604">
        <w:rPr>
          <w:rFonts w:ascii="Arial" w:hAnsi="Arial" w:cs="Arial"/>
          <w:bCs/>
          <w:sz w:val="24"/>
          <w:szCs w:val="24"/>
        </w:rPr>
        <w:t>pipes, but</w:t>
      </w:r>
      <w:proofErr w:type="gramEnd"/>
      <w:r w:rsidR="00942A36" w:rsidRPr="000F7604">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1EBCD8A8" w14:textId="492A54CD" w:rsidR="00A32EB0" w:rsidRPr="005162DE" w:rsidRDefault="002C2EB0" w:rsidP="00A32EB0">
      <w:pPr>
        <w:spacing w:after="240"/>
        <w:rPr>
          <w:rFonts w:ascii="Arial" w:hAnsi="Arial" w:cs="Arial"/>
          <w:bCs/>
          <w:sz w:val="24"/>
        </w:rPr>
      </w:pPr>
      <w:r w:rsidRPr="000F7604">
        <w:rPr>
          <w:rFonts w:ascii="Arial" w:hAnsi="Arial" w:cs="Arial"/>
          <w:bCs/>
          <w:sz w:val="24"/>
        </w:rPr>
        <w:br/>
      </w:r>
      <w:r w:rsidR="00A32EB0" w:rsidRPr="000F7604">
        <w:rPr>
          <w:rFonts w:ascii="Arial" w:hAnsi="Arial" w:cs="Arial"/>
          <w:bCs/>
          <w:sz w:val="24"/>
        </w:rPr>
        <w:t xml:space="preserve">Additional Special Language for Nitrate, Arsenic, Lead, Radon, and </w:t>
      </w:r>
      <w:r w:rsidR="00A32EB0" w:rsidRPr="000F7604">
        <w:rPr>
          <w:rFonts w:ascii="Arial" w:hAnsi="Arial" w:cs="Arial"/>
          <w:bCs/>
          <w:i/>
          <w:sz w:val="24"/>
        </w:rPr>
        <w:t>Cryptosporidium</w:t>
      </w:r>
      <w:proofErr w:type="gramStart"/>
      <w:r w:rsidR="00A32EB0" w:rsidRPr="000F7604">
        <w:rPr>
          <w:rFonts w:ascii="Arial" w:hAnsi="Arial" w:cs="Arial"/>
          <w:bCs/>
          <w:sz w:val="24"/>
        </w:rPr>
        <w:t>:  [</w:t>
      </w:r>
      <w:proofErr w:type="gramEnd"/>
      <w:r w:rsidR="00A32EB0" w:rsidRPr="000F7604">
        <w:rPr>
          <w:rFonts w:ascii="Arial" w:hAnsi="Arial" w:cs="Arial"/>
          <w:bCs/>
          <w:sz w:val="24"/>
        </w:rPr>
        <w:t>Enter Additional Information Described</w:t>
      </w:r>
      <w:r w:rsidR="00A32EB0" w:rsidRPr="005162DE">
        <w:rPr>
          <w:rFonts w:ascii="Arial" w:hAnsi="Arial" w:cs="Arial"/>
          <w:bCs/>
          <w:sz w:val="24"/>
        </w:rPr>
        <w:t xml:space="preserve">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00"/>
        <w:gridCol w:w="2430"/>
        <w:gridCol w:w="2187"/>
      </w:tblGrid>
      <w:tr w:rsidR="005162DE" w:rsidRPr="005162DE" w14:paraId="5025737F" w14:textId="77777777" w:rsidTr="0027722B">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0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43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18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7722B">
        <w:trPr>
          <w:trHeight w:val="449"/>
        </w:trPr>
        <w:tc>
          <w:tcPr>
            <w:tcW w:w="1975" w:type="dxa"/>
            <w:tcBorders>
              <w:bottom w:val="single" w:sz="4" w:space="0" w:color="auto"/>
            </w:tcBorders>
            <w:tcMar>
              <w:left w:w="58" w:type="dxa"/>
              <w:right w:w="58" w:type="dxa"/>
            </w:tcMar>
          </w:tcPr>
          <w:p w14:paraId="47CCBF74" w14:textId="58F08DF1" w:rsidR="001F503E" w:rsidRPr="005162DE" w:rsidRDefault="00137AFD" w:rsidP="001F503E">
            <w:pPr>
              <w:spacing w:before="40" w:after="40"/>
              <w:rPr>
                <w:rFonts w:ascii="Arial" w:hAnsi="Arial" w:cs="Arial"/>
                <w:sz w:val="24"/>
                <w:szCs w:val="24"/>
              </w:rPr>
            </w:pPr>
            <w:r w:rsidRPr="00137AFD">
              <w:rPr>
                <w:rFonts w:ascii="Arial" w:hAnsi="Arial" w:cs="Arial"/>
                <w:sz w:val="24"/>
                <w:szCs w:val="24"/>
              </w:rPr>
              <w:t>NITRATES</w:t>
            </w:r>
          </w:p>
        </w:tc>
        <w:tc>
          <w:tcPr>
            <w:tcW w:w="2250" w:type="dxa"/>
            <w:tcMar>
              <w:left w:w="58" w:type="dxa"/>
              <w:right w:w="58" w:type="dxa"/>
            </w:tcMar>
          </w:tcPr>
          <w:p w14:paraId="14D9A9B3" w14:textId="129567CA" w:rsidR="001F503E" w:rsidRPr="005162DE" w:rsidRDefault="00137AFD" w:rsidP="00137AFD">
            <w:pPr>
              <w:spacing w:before="40" w:after="40"/>
              <w:rPr>
                <w:rFonts w:ascii="Arial" w:hAnsi="Arial" w:cs="Arial"/>
                <w:sz w:val="24"/>
                <w:szCs w:val="24"/>
              </w:rPr>
            </w:pPr>
            <w:r w:rsidRPr="00137AFD">
              <w:rPr>
                <w:rFonts w:ascii="Arial" w:hAnsi="Arial" w:cs="Arial"/>
                <w:sz w:val="24"/>
                <w:szCs w:val="24"/>
              </w:rPr>
              <w:t>MCL VIOLATION</w:t>
            </w:r>
          </w:p>
        </w:tc>
        <w:tc>
          <w:tcPr>
            <w:tcW w:w="1800" w:type="dxa"/>
            <w:tcMar>
              <w:left w:w="58" w:type="dxa"/>
              <w:right w:w="58" w:type="dxa"/>
            </w:tcMar>
          </w:tcPr>
          <w:p w14:paraId="7D4FE25C" w14:textId="21ADD176" w:rsidR="001F503E" w:rsidRPr="005162DE" w:rsidRDefault="00137AFD" w:rsidP="00137AFD">
            <w:pPr>
              <w:spacing w:before="40" w:after="40"/>
              <w:jc w:val="center"/>
              <w:rPr>
                <w:rFonts w:ascii="Arial" w:hAnsi="Arial" w:cs="Arial"/>
                <w:sz w:val="24"/>
                <w:szCs w:val="24"/>
              </w:rPr>
            </w:pPr>
            <w:r w:rsidRPr="00137AFD">
              <w:rPr>
                <w:rFonts w:ascii="Arial" w:hAnsi="Arial" w:cs="Arial"/>
                <w:sz w:val="24"/>
                <w:szCs w:val="24"/>
              </w:rPr>
              <w:t>Monthly Public Notification, Quarterly source monitoring</w:t>
            </w:r>
          </w:p>
        </w:tc>
        <w:tc>
          <w:tcPr>
            <w:tcW w:w="2430" w:type="dxa"/>
            <w:tcMar>
              <w:left w:w="58" w:type="dxa"/>
              <w:right w:w="58" w:type="dxa"/>
            </w:tcMar>
          </w:tcPr>
          <w:p w14:paraId="7CABD54F" w14:textId="371662E6" w:rsidR="00137AFD" w:rsidRPr="00137AFD" w:rsidRDefault="00137AFD" w:rsidP="00137AFD">
            <w:pPr>
              <w:rPr>
                <w:rFonts w:ascii="Arial" w:hAnsi="Arial" w:cs="Arial"/>
                <w:sz w:val="24"/>
                <w:szCs w:val="24"/>
              </w:rPr>
            </w:pPr>
            <w:r w:rsidRPr="00137AFD">
              <w:rPr>
                <w:rFonts w:ascii="Arial" w:hAnsi="Arial" w:cs="Arial"/>
                <w:sz w:val="24"/>
                <w:szCs w:val="24"/>
              </w:rPr>
              <w:t xml:space="preserve">An emergency RO system was installed to reduce </w:t>
            </w:r>
            <w:proofErr w:type="spellStart"/>
            <w:r w:rsidRPr="00137AFD">
              <w:rPr>
                <w:rFonts w:ascii="Arial" w:hAnsi="Arial" w:cs="Arial"/>
                <w:sz w:val="24"/>
                <w:szCs w:val="24"/>
              </w:rPr>
              <w:t>NItrate</w:t>
            </w:r>
            <w:proofErr w:type="spellEnd"/>
            <w:r w:rsidRPr="00137AFD">
              <w:rPr>
                <w:rFonts w:ascii="Arial" w:hAnsi="Arial" w:cs="Arial"/>
                <w:sz w:val="24"/>
                <w:szCs w:val="24"/>
              </w:rPr>
              <w:t xml:space="preserve"> levels. The City hired contract operators for regulatory</w:t>
            </w:r>
            <w:r>
              <w:rPr>
                <w:rFonts w:ascii="Arial" w:hAnsi="Arial" w:cs="Arial"/>
                <w:sz w:val="24"/>
                <w:szCs w:val="24"/>
              </w:rPr>
              <w:t xml:space="preserve"> </w:t>
            </w:r>
            <w:r w:rsidRPr="00137AFD">
              <w:rPr>
                <w:rFonts w:ascii="Arial" w:hAnsi="Arial" w:cs="Arial"/>
                <w:sz w:val="24"/>
                <w:szCs w:val="24"/>
              </w:rPr>
              <w:t xml:space="preserve">compliance and secured State Revolving Fund financing to drill and connect a new well as a </w:t>
            </w:r>
            <w:proofErr w:type="gramStart"/>
            <w:r w:rsidRPr="00137AFD">
              <w:rPr>
                <w:rFonts w:ascii="Arial" w:hAnsi="Arial" w:cs="Arial"/>
                <w:sz w:val="24"/>
                <w:szCs w:val="24"/>
              </w:rPr>
              <w:t>long</w:t>
            </w:r>
            <w:r>
              <w:rPr>
                <w:rFonts w:ascii="Arial" w:hAnsi="Arial" w:cs="Arial"/>
                <w:sz w:val="24"/>
                <w:szCs w:val="24"/>
              </w:rPr>
              <w:t xml:space="preserve"> </w:t>
            </w:r>
            <w:r w:rsidRPr="00137AFD">
              <w:rPr>
                <w:rFonts w:ascii="Arial" w:hAnsi="Arial" w:cs="Arial"/>
                <w:sz w:val="24"/>
                <w:szCs w:val="24"/>
              </w:rPr>
              <w:t>term</w:t>
            </w:r>
            <w:proofErr w:type="gramEnd"/>
            <w:r w:rsidRPr="00137AFD">
              <w:rPr>
                <w:rFonts w:ascii="Arial" w:hAnsi="Arial" w:cs="Arial"/>
                <w:sz w:val="24"/>
                <w:szCs w:val="24"/>
              </w:rPr>
              <w:t xml:space="preserve"> solution.</w:t>
            </w:r>
          </w:p>
        </w:tc>
        <w:tc>
          <w:tcPr>
            <w:tcW w:w="2187" w:type="dxa"/>
            <w:tcBorders>
              <w:bottom w:val="single" w:sz="4" w:space="0" w:color="auto"/>
            </w:tcBorders>
            <w:tcMar>
              <w:left w:w="58" w:type="dxa"/>
              <w:right w:w="58" w:type="dxa"/>
            </w:tcMar>
          </w:tcPr>
          <w:p w14:paraId="67233B7F" w14:textId="402516DA" w:rsidR="00137AFD" w:rsidRPr="00137AFD" w:rsidRDefault="00137AFD" w:rsidP="00137AFD">
            <w:pPr>
              <w:rPr>
                <w:rFonts w:ascii="Arial" w:hAnsi="Arial" w:cs="Arial"/>
                <w:sz w:val="24"/>
                <w:szCs w:val="24"/>
              </w:rPr>
            </w:pPr>
            <w:r w:rsidRPr="00137AFD">
              <w:rPr>
                <w:rFonts w:ascii="Arial" w:hAnsi="Arial" w:cs="Arial"/>
                <w:sz w:val="24"/>
                <w:szCs w:val="24"/>
              </w:rPr>
              <w:t>Runoff and leaching from fertilizer use; leaching from septic tanks and sewage; erosion of natural deposits</w:t>
            </w:r>
          </w:p>
        </w:tc>
      </w:tr>
      <w:tr w:rsidR="0027722B" w:rsidRPr="005162DE" w14:paraId="2E9938F8" w14:textId="77777777" w:rsidTr="0027722B">
        <w:trPr>
          <w:trHeight w:val="1262"/>
        </w:trPr>
        <w:tc>
          <w:tcPr>
            <w:tcW w:w="1975" w:type="dxa"/>
            <w:tcMar>
              <w:left w:w="58" w:type="dxa"/>
              <w:right w:w="58" w:type="dxa"/>
            </w:tcMar>
          </w:tcPr>
          <w:p w14:paraId="3650B6DE" w14:textId="546879A8" w:rsidR="0027722B" w:rsidRPr="005162DE" w:rsidRDefault="00137AFD" w:rsidP="001F503E">
            <w:pPr>
              <w:spacing w:before="40" w:after="40"/>
              <w:rPr>
                <w:rFonts w:ascii="Arial" w:hAnsi="Arial" w:cs="Arial"/>
                <w:sz w:val="24"/>
                <w:szCs w:val="24"/>
              </w:rPr>
            </w:pPr>
            <w:r w:rsidRPr="00137AFD">
              <w:rPr>
                <w:rFonts w:ascii="Arial" w:hAnsi="Arial" w:cs="Arial"/>
                <w:sz w:val="24"/>
                <w:szCs w:val="24"/>
              </w:rPr>
              <w:t>TOTAL COLIFORM</w:t>
            </w:r>
          </w:p>
        </w:tc>
        <w:tc>
          <w:tcPr>
            <w:tcW w:w="2250" w:type="dxa"/>
            <w:tcMar>
              <w:left w:w="58" w:type="dxa"/>
              <w:right w:w="58" w:type="dxa"/>
            </w:tcMar>
          </w:tcPr>
          <w:p w14:paraId="51843EBC" w14:textId="2E59F1F5" w:rsidR="0027722B" w:rsidRPr="005162DE" w:rsidRDefault="00137AFD" w:rsidP="001F503E">
            <w:pPr>
              <w:spacing w:before="40" w:after="40"/>
              <w:rPr>
                <w:rFonts w:ascii="Arial" w:hAnsi="Arial" w:cs="Arial"/>
                <w:sz w:val="24"/>
                <w:szCs w:val="24"/>
              </w:rPr>
            </w:pPr>
            <w:r w:rsidRPr="00137AFD">
              <w:rPr>
                <w:rFonts w:ascii="Arial" w:hAnsi="Arial" w:cs="Arial"/>
                <w:sz w:val="24"/>
                <w:szCs w:val="24"/>
              </w:rPr>
              <w:t>MCL VIOLATION</w:t>
            </w:r>
          </w:p>
        </w:tc>
        <w:tc>
          <w:tcPr>
            <w:tcW w:w="1800" w:type="dxa"/>
            <w:tcMar>
              <w:left w:w="58" w:type="dxa"/>
              <w:right w:w="58" w:type="dxa"/>
            </w:tcMar>
          </w:tcPr>
          <w:p w14:paraId="59679533" w14:textId="3D9CC363" w:rsidR="0027722B" w:rsidRPr="005162DE" w:rsidRDefault="00137AFD" w:rsidP="00137AFD">
            <w:pPr>
              <w:spacing w:before="40" w:after="40"/>
              <w:jc w:val="center"/>
              <w:rPr>
                <w:rFonts w:ascii="Arial" w:hAnsi="Arial" w:cs="Arial"/>
                <w:sz w:val="24"/>
                <w:szCs w:val="24"/>
              </w:rPr>
            </w:pPr>
            <w:r>
              <w:rPr>
                <w:rFonts w:ascii="Arial" w:hAnsi="Arial" w:cs="Arial"/>
                <w:sz w:val="24"/>
                <w:szCs w:val="24"/>
              </w:rPr>
              <w:t xml:space="preserve">2 </w:t>
            </w:r>
            <w:r w:rsidRPr="00137AFD">
              <w:rPr>
                <w:rFonts w:ascii="Arial" w:hAnsi="Arial" w:cs="Arial"/>
                <w:sz w:val="24"/>
                <w:szCs w:val="24"/>
              </w:rPr>
              <w:t>POSITIVE ROUTINE MONTHLY SAMPLE</w:t>
            </w:r>
          </w:p>
        </w:tc>
        <w:tc>
          <w:tcPr>
            <w:tcW w:w="2430" w:type="dxa"/>
            <w:tcMar>
              <w:left w:w="58" w:type="dxa"/>
              <w:right w:w="58" w:type="dxa"/>
            </w:tcMar>
          </w:tcPr>
          <w:p w14:paraId="75D3BCBC" w14:textId="19A59E27" w:rsidR="0027722B" w:rsidRPr="005162DE" w:rsidRDefault="00137AFD" w:rsidP="001F503E">
            <w:pPr>
              <w:spacing w:before="40" w:after="40"/>
              <w:rPr>
                <w:rFonts w:ascii="Arial" w:hAnsi="Arial" w:cs="Arial"/>
                <w:sz w:val="24"/>
                <w:szCs w:val="24"/>
              </w:rPr>
            </w:pPr>
            <w:r w:rsidRPr="00137AFD">
              <w:rPr>
                <w:rFonts w:ascii="Arial" w:hAnsi="Arial" w:cs="Arial"/>
                <w:sz w:val="24"/>
                <w:szCs w:val="24"/>
              </w:rPr>
              <w:t>The City conducted an audit with SWRCB and contract operators to review sampling protocols, increased source water residuals, and followed BSSP guidance for all resampling and corrective actions</w:t>
            </w:r>
          </w:p>
        </w:tc>
        <w:tc>
          <w:tcPr>
            <w:tcW w:w="2187" w:type="dxa"/>
            <w:tcBorders>
              <w:bottom w:val="single" w:sz="4" w:space="0" w:color="auto"/>
            </w:tcBorders>
            <w:tcMar>
              <w:left w:w="58" w:type="dxa"/>
              <w:right w:w="58" w:type="dxa"/>
            </w:tcMar>
          </w:tcPr>
          <w:p w14:paraId="3703AA7F" w14:textId="77777777" w:rsidR="0027722B" w:rsidRDefault="0027722B" w:rsidP="001F503E">
            <w:pPr>
              <w:spacing w:before="40" w:after="40"/>
              <w:rPr>
                <w:rFonts w:ascii="Arial" w:hAnsi="Arial" w:cs="Arial"/>
                <w:sz w:val="24"/>
                <w:szCs w:val="24"/>
              </w:rPr>
            </w:pPr>
          </w:p>
          <w:p w14:paraId="6D4D6DEE" w14:textId="77777777" w:rsidR="00137AFD" w:rsidRPr="00137AFD" w:rsidRDefault="00137AFD" w:rsidP="00137AFD">
            <w:pPr>
              <w:rPr>
                <w:rFonts w:ascii="Arial" w:hAnsi="Arial" w:cs="Arial"/>
                <w:sz w:val="24"/>
                <w:szCs w:val="24"/>
              </w:rPr>
            </w:pPr>
          </w:p>
          <w:p w14:paraId="7F03D42A" w14:textId="77777777" w:rsidR="00137AFD" w:rsidRDefault="00137AFD" w:rsidP="00137AFD">
            <w:pPr>
              <w:rPr>
                <w:rFonts w:ascii="Arial" w:hAnsi="Arial" w:cs="Arial"/>
                <w:sz w:val="24"/>
                <w:szCs w:val="24"/>
              </w:rPr>
            </w:pPr>
          </w:p>
          <w:p w14:paraId="56FC7820" w14:textId="383098EC" w:rsidR="00137AFD" w:rsidRPr="00137AFD" w:rsidRDefault="00137AFD" w:rsidP="00137AFD">
            <w:pPr>
              <w:rPr>
                <w:rFonts w:ascii="Arial" w:hAnsi="Arial" w:cs="Arial"/>
                <w:sz w:val="24"/>
                <w:szCs w:val="24"/>
              </w:rPr>
            </w:pPr>
            <w:r w:rsidRPr="00137AFD">
              <w:rPr>
                <w:rFonts w:ascii="Arial" w:hAnsi="Arial" w:cs="Arial"/>
                <w:sz w:val="24"/>
                <w:szCs w:val="24"/>
              </w:rPr>
              <w:t>Naturally present in the environment.</w:t>
            </w:r>
          </w:p>
        </w:tc>
      </w:tr>
      <w:tr w:rsidR="0027722B" w:rsidRPr="005162DE" w14:paraId="016DE4E9" w14:textId="77777777" w:rsidTr="0027722B">
        <w:trPr>
          <w:trHeight w:val="1412"/>
        </w:trPr>
        <w:tc>
          <w:tcPr>
            <w:tcW w:w="1975" w:type="dxa"/>
            <w:tcBorders>
              <w:bottom w:val="single" w:sz="4" w:space="0" w:color="auto"/>
            </w:tcBorders>
            <w:tcMar>
              <w:left w:w="58" w:type="dxa"/>
              <w:right w:w="58" w:type="dxa"/>
            </w:tcMar>
          </w:tcPr>
          <w:p w14:paraId="5C78D3F8" w14:textId="29B81CB5" w:rsidR="0027722B" w:rsidRPr="005162DE" w:rsidRDefault="0027722B" w:rsidP="001F503E">
            <w:pPr>
              <w:spacing w:before="40" w:after="40"/>
              <w:rPr>
                <w:rFonts w:ascii="Arial" w:hAnsi="Arial" w:cs="Arial"/>
                <w:sz w:val="24"/>
                <w:szCs w:val="24"/>
              </w:rPr>
            </w:pPr>
            <w:r w:rsidRPr="0027722B">
              <w:rPr>
                <w:rFonts w:ascii="Arial" w:hAnsi="Arial" w:cs="Arial"/>
                <w:sz w:val="24"/>
                <w:szCs w:val="24"/>
              </w:rPr>
              <w:t>1,2,3 - TRICHLOROPROPANE (ppb)</w:t>
            </w:r>
          </w:p>
        </w:tc>
        <w:tc>
          <w:tcPr>
            <w:tcW w:w="2250" w:type="dxa"/>
            <w:tcMar>
              <w:left w:w="58" w:type="dxa"/>
              <w:right w:w="58" w:type="dxa"/>
            </w:tcMar>
          </w:tcPr>
          <w:p w14:paraId="188B6B84" w14:textId="77777777" w:rsidR="0027722B" w:rsidRDefault="0027722B" w:rsidP="001F503E">
            <w:pPr>
              <w:spacing w:before="40" w:after="40"/>
              <w:rPr>
                <w:rFonts w:ascii="Arial" w:hAnsi="Arial" w:cs="Arial"/>
                <w:sz w:val="24"/>
                <w:szCs w:val="24"/>
              </w:rPr>
            </w:pPr>
          </w:p>
          <w:p w14:paraId="2268B653" w14:textId="5EDC8C48" w:rsidR="0027722B" w:rsidRPr="0027722B" w:rsidRDefault="0027722B" w:rsidP="0027722B">
            <w:pPr>
              <w:jc w:val="center"/>
              <w:rPr>
                <w:rFonts w:ascii="Arial" w:hAnsi="Arial" w:cs="Arial"/>
                <w:sz w:val="24"/>
                <w:szCs w:val="24"/>
              </w:rPr>
            </w:pPr>
            <w:r w:rsidRPr="0027722B">
              <w:rPr>
                <w:rFonts w:ascii="Arial" w:hAnsi="Arial" w:cs="Arial"/>
                <w:sz w:val="24"/>
                <w:szCs w:val="24"/>
              </w:rPr>
              <w:t>MCL VIOLATION</w:t>
            </w:r>
          </w:p>
        </w:tc>
        <w:tc>
          <w:tcPr>
            <w:tcW w:w="1800" w:type="dxa"/>
            <w:tcBorders>
              <w:bottom w:val="single" w:sz="4" w:space="0" w:color="auto"/>
            </w:tcBorders>
            <w:tcMar>
              <w:left w:w="58" w:type="dxa"/>
              <w:right w:w="58" w:type="dxa"/>
            </w:tcMar>
          </w:tcPr>
          <w:p w14:paraId="0CE6230E" w14:textId="77777777" w:rsidR="0027722B" w:rsidRDefault="0027722B" w:rsidP="0027722B">
            <w:pPr>
              <w:jc w:val="center"/>
              <w:rPr>
                <w:rFonts w:ascii="Arial" w:hAnsi="Arial" w:cs="Arial"/>
                <w:sz w:val="24"/>
                <w:szCs w:val="24"/>
              </w:rPr>
            </w:pPr>
          </w:p>
          <w:p w14:paraId="2A452CE5" w14:textId="3AD80936" w:rsidR="0027722B" w:rsidRDefault="0027722B" w:rsidP="0027722B">
            <w:pPr>
              <w:jc w:val="center"/>
              <w:rPr>
                <w:rFonts w:ascii="Arial" w:hAnsi="Arial" w:cs="Arial"/>
                <w:sz w:val="24"/>
                <w:szCs w:val="24"/>
              </w:rPr>
            </w:pPr>
            <w:r w:rsidRPr="0027722B">
              <w:rPr>
                <w:rFonts w:ascii="Arial" w:hAnsi="Arial" w:cs="Arial"/>
                <w:sz w:val="24"/>
                <w:szCs w:val="24"/>
              </w:rPr>
              <w:t xml:space="preserve">3 </w:t>
            </w:r>
            <w:proofErr w:type="gramStart"/>
            <w:r w:rsidRPr="0027722B">
              <w:rPr>
                <w:rFonts w:ascii="Arial" w:hAnsi="Arial" w:cs="Arial"/>
                <w:sz w:val="24"/>
                <w:szCs w:val="24"/>
              </w:rPr>
              <w:t>MONTH</w:t>
            </w:r>
            <w:proofErr w:type="gramEnd"/>
          </w:p>
          <w:p w14:paraId="262750D7" w14:textId="01F661D1" w:rsidR="0027722B" w:rsidRPr="0027722B" w:rsidRDefault="0027722B" w:rsidP="0027722B">
            <w:pPr>
              <w:jc w:val="center"/>
              <w:rPr>
                <w:rFonts w:ascii="Arial" w:hAnsi="Arial" w:cs="Arial"/>
                <w:sz w:val="24"/>
                <w:szCs w:val="24"/>
              </w:rPr>
            </w:pPr>
            <w:r w:rsidRPr="0027722B">
              <w:rPr>
                <w:rFonts w:ascii="Arial" w:hAnsi="Arial" w:cs="Arial"/>
                <w:sz w:val="24"/>
                <w:szCs w:val="24"/>
              </w:rPr>
              <w:t>(QUARTERLY)</w:t>
            </w:r>
          </w:p>
        </w:tc>
        <w:tc>
          <w:tcPr>
            <w:tcW w:w="2430" w:type="dxa"/>
            <w:tcMar>
              <w:left w:w="58" w:type="dxa"/>
              <w:right w:w="58" w:type="dxa"/>
            </w:tcMar>
          </w:tcPr>
          <w:p w14:paraId="4D5514E8" w14:textId="0CDBF9C0" w:rsidR="0027722B" w:rsidRPr="005162DE" w:rsidRDefault="0027722B" w:rsidP="001F503E">
            <w:pPr>
              <w:spacing w:before="40" w:after="40"/>
              <w:rPr>
                <w:rFonts w:ascii="Arial" w:hAnsi="Arial" w:cs="Arial"/>
                <w:sz w:val="24"/>
                <w:szCs w:val="24"/>
              </w:rPr>
            </w:pPr>
            <w:r w:rsidRPr="0027722B">
              <w:rPr>
                <w:rFonts w:ascii="Arial" w:hAnsi="Arial" w:cs="Arial"/>
                <w:sz w:val="24"/>
                <w:szCs w:val="24"/>
              </w:rPr>
              <w:t>An emergency RO system was installed to reduce TCP</w:t>
            </w:r>
            <w:r>
              <w:rPr>
                <w:rFonts w:ascii="Arial" w:hAnsi="Arial" w:cs="Arial"/>
                <w:sz w:val="24"/>
                <w:szCs w:val="24"/>
              </w:rPr>
              <w:t xml:space="preserve"> </w:t>
            </w:r>
            <w:r w:rsidRPr="0027722B">
              <w:rPr>
                <w:rFonts w:ascii="Arial" w:hAnsi="Arial" w:cs="Arial"/>
                <w:sz w:val="24"/>
                <w:szCs w:val="24"/>
              </w:rPr>
              <w:t>levels. The</w:t>
            </w:r>
            <w:r w:rsidRPr="0027722B">
              <w:rPr>
                <w:rFonts w:ascii="Arial" w:hAnsi="Arial" w:cs="Arial"/>
                <w:sz w:val="24"/>
                <w:szCs w:val="24"/>
              </w:rPr>
              <w:t xml:space="preserve"> City hired contract operators for regulatory compliance and secured State Revolving Fund financing to drill and connect a new well as a long</w:t>
            </w:r>
            <w:r w:rsidRPr="0027722B">
              <w:rPr>
                <w:rFonts w:ascii="Arial" w:hAnsi="Arial" w:cs="Arial"/>
                <w:sz w:val="24"/>
                <w:szCs w:val="24"/>
              </w:rPr>
              <w:t>term solution.</w:t>
            </w:r>
          </w:p>
        </w:tc>
        <w:tc>
          <w:tcPr>
            <w:tcW w:w="2187" w:type="dxa"/>
            <w:tcBorders>
              <w:top w:val="single" w:sz="4" w:space="0" w:color="auto"/>
            </w:tcBorders>
            <w:tcMar>
              <w:left w:w="58" w:type="dxa"/>
              <w:right w:w="58" w:type="dxa"/>
            </w:tcMar>
          </w:tcPr>
          <w:p w14:paraId="540FE916" w14:textId="1409DD00" w:rsidR="0027722B" w:rsidRPr="005162DE" w:rsidRDefault="0027722B" w:rsidP="001F503E">
            <w:pPr>
              <w:spacing w:before="40" w:after="40"/>
              <w:rPr>
                <w:rFonts w:ascii="Arial" w:hAnsi="Arial" w:cs="Arial"/>
                <w:sz w:val="24"/>
                <w:szCs w:val="24"/>
              </w:rPr>
            </w:pPr>
            <w:r w:rsidRPr="0027722B">
              <w:rPr>
                <w:rFonts w:ascii="Arial" w:hAnsi="Arial" w:cs="Arial"/>
                <w:sz w:val="24"/>
                <w:szCs w:val="24"/>
              </w:rPr>
              <w:t xml:space="preserve">Some </w:t>
            </w:r>
            <w:proofErr w:type="gramStart"/>
            <w:r w:rsidRPr="0027722B">
              <w:rPr>
                <w:rFonts w:ascii="Arial" w:hAnsi="Arial" w:cs="Arial"/>
                <w:sz w:val="24"/>
                <w:szCs w:val="24"/>
              </w:rPr>
              <w:t>people drinking</w:t>
            </w:r>
            <w:proofErr w:type="gramEnd"/>
            <w:r w:rsidRPr="0027722B">
              <w:rPr>
                <w:rFonts w:ascii="Arial" w:hAnsi="Arial" w:cs="Arial"/>
                <w:sz w:val="24"/>
                <w:szCs w:val="24"/>
              </w:rPr>
              <w:t xml:space="preserve"> who </w:t>
            </w:r>
            <w:proofErr w:type="gramStart"/>
            <w:r w:rsidRPr="0027722B">
              <w:rPr>
                <w:rFonts w:ascii="Arial" w:hAnsi="Arial" w:cs="Arial"/>
                <w:sz w:val="24"/>
                <w:szCs w:val="24"/>
              </w:rPr>
              <w:t>use</w:t>
            </w:r>
            <w:proofErr w:type="gramEnd"/>
            <w:r w:rsidRPr="0027722B">
              <w:rPr>
                <w:rFonts w:ascii="Arial" w:hAnsi="Arial" w:cs="Arial"/>
                <w:sz w:val="24"/>
                <w:szCs w:val="24"/>
              </w:rPr>
              <w:t xml:space="preserve"> water containing 1,2,3 TCP exceeding </w:t>
            </w:r>
            <w:proofErr w:type="gramStart"/>
            <w:r w:rsidRPr="0027722B">
              <w:rPr>
                <w:rFonts w:ascii="Arial" w:hAnsi="Arial" w:cs="Arial"/>
                <w:sz w:val="24"/>
                <w:szCs w:val="24"/>
              </w:rPr>
              <w:t>the MCL</w:t>
            </w:r>
            <w:proofErr w:type="gramEnd"/>
            <w:r w:rsidRPr="0027722B">
              <w:rPr>
                <w:rFonts w:ascii="Arial" w:hAnsi="Arial" w:cs="Arial"/>
                <w:sz w:val="24"/>
                <w:szCs w:val="24"/>
              </w:rPr>
              <w:t xml:space="preserve"> over many </w:t>
            </w:r>
            <w:proofErr w:type="gramStart"/>
            <w:r w:rsidRPr="0027722B">
              <w:rPr>
                <w:rFonts w:ascii="Arial" w:hAnsi="Arial" w:cs="Arial"/>
                <w:sz w:val="24"/>
                <w:szCs w:val="24"/>
              </w:rPr>
              <w:t>years,</w:t>
            </w:r>
            <w:proofErr w:type="gramEnd"/>
            <w:r w:rsidRPr="0027722B">
              <w:rPr>
                <w:rFonts w:ascii="Arial" w:hAnsi="Arial" w:cs="Arial"/>
                <w:sz w:val="24"/>
                <w:szCs w:val="24"/>
              </w:rPr>
              <w:t xml:space="preserve"> have an increased risk of getting cancer.</w:t>
            </w:r>
          </w:p>
        </w:tc>
      </w:tr>
    </w:tbl>
    <w:p w14:paraId="212DB69B" w14:textId="77777777" w:rsidR="001F503E" w:rsidRPr="005162DE" w:rsidRDefault="001F503E" w:rsidP="001F503E">
      <w:pPr>
        <w:rPr>
          <w:rFonts w:ascii="Arial" w:hAnsi="Arial" w:cs="Arial"/>
          <w:sz w:val="24"/>
          <w:szCs w:val="24"/>
        </w:rPr>
      </w:pPr>
    </w:p>
    <w:p w14:paraId="26CE4291" w14:textId="77777777" w:rsidR="00610200" w:rsidRDefault="00610200" w:rsidP="001B4F20">
      <w:pPr>
        <w:pStyle w:val="Heading3"/>
        <w:keepNext/>
        <w:rPr>
          <w:color w:val="auto"/>
        </w:rPr>
      </w:pPr>
      <w:bookmarkStart w:id="10" w:name="_Toc58336721"/>
    </w:p>
    <w:p w14:paraId="69480893" w14:textId="7AD70B02" w:rsidR="00181F3E" w:rsidRPr="005162DE" w:rsidRDefault="0025569C" w:rsidP="001B4F20">
      <w:pPr>
        <w:pStyle w:val="Heading3"/>
        <w:keepNext/>
        <w:rPr>
          <w:color w:val="auto"/>
        </w:rPr>
      </w:pPr>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1F09A3FC" w:rsidR="001F503E" w:rsidRPr="005162DE" w:rsidRDefault="00B63305" w:rsidP="00B63305">
            <w:pPr>
              <w:spacing w:before="40" w:after="40"/>
              <w:jc w:val="center"/>
              <w:rPr>
                <w:rFonts w:ascii="Arial" w:hAnsi="Arial" w:cs="Arial"/>
                <w:sz w:val="24"/>
                <w:szCs w:val="24"/>
              </w:rPr>
            </w:pPr>
            <w:r>
              <w:rPr>
                <w:rFonts w:ascii="Arial" w:hAnsi="Arial" w:cs="Arial"/>
                <w:sz w:val="24"/>
                <w:szCs w:val="24"/>
              </w:rPr>
              <w:t>2</w:t>
            </w:r>
          </w:p>
        </w:tc>
        <w:tc>
          <w:tcPr>
            <w:tcW w:w="1440" w:type="dxa"/>
            <w:tcMar>
              <w:left w:w="58" w:type="dxa"/>
              <w:right w:w="58" w:type="dxa"/>
            </w:tcMar>
          </w:tcPr>
          <w:p w14:paraId="63C1391F" w14:textId="7363EBA5" w:rsidR="00E80EE7" w:rsidRPr="005162DE" w:rsidRDefault="00DC161B" w:rsidP="0087640F">
            <w:pPr>
              <w:spacing w:before="40" w:after="40"/>
              <w:jc w:val="center"/>
              <w:rPr>
                <w:rFonts w:ascii="Arial" w:hAnsi="Arial" w:cs="Arial"/>
                <w:sz w:val="24"/>
                <w:szCs w:val="24"/>
              </w:rPr>
            </w:pPr>
            <w:r>
              <w:rPr>
                <w:rFonts w:ascii="Arial" w:hAnsi="Arial" w:cs="Arial"/>
                <w:sz w:val="24"/>
                <w:szCs w:val="24"/>
              </w:rPr>
              <w:t>01/14/2025</w:t>
            </w:r>
          </w:p>
        </w:tc>
        <w:tc>
          <w:tcPr>
            <w:tcW w:w="1080" w:type="dxa"/>
            <w:tcMar>
              <w:left w:w="58" w:type="dxa"/>
              <w:right w:w="58" w:type="dxa"/>
            </w:tcMar>
          </w:tcPr>
          <w:p w14:paraId="06B93DD8" w14:textId="426CC82C" w:rsidR="00E80EE7" w:rsidRPr="005162DE" w:rsidRDefault="00DC161B" w:rsidP="0087640F">
            <w:pPr>
              <w:spacing w:before="40" w:after="40"/>
              <w:jc w:val="center"/>
              <w:rPr>
                <w:rFonts w:ascii="Arial" w:hAnsi="Arial" w:cs="Arial"/>
                <w:sz w:val="24"/>
                <w:szCs w:val="24"/>
              </w:rPr>
            </w:pPr>
            <w:r>
              <w:rPr>
                <w:rFonts w:ascii="Arial" w:hAnsi="Arial" w:cs="Arial"/>
                <w:sz w:val="24"/>
                <w:szCs w:val="24"/>
              </w:rPr>
              <w:t>1</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94" w:type="dxa"/>
        <w:tblLayout w:type="fixed"/>
        <w:tblLook w:val="00A0" w:firstRow="1" w:lastRow="0" w:firstColumn="1" w:lastColumn="0" w:noHBand="0" w:noVBand="0"/>
      </w:tblPr>
      <w:tblGrid>
        <w:gridCol w:w="1623"/>
        <w:gridCol w:w="1537"/>
        <w:gridCol w:w="1809"/>
        <w:gridCol w:w="3347"/>
        <w:gridCol w:w="2378"/>
      </w:tblGrid>
      <w:tr w:rsidR="005162DE" w:rsidRPr="005162DE" w14:paraId="7FC7F63D" w14:textId="77777777" w:rsidTr="003A4027">
        <w:trPr>
          <w:trHeight w:val="791"/>
        </w:trPr>
        <w:tc>
          <w:tcPr>
            <w:tcW w:w="1623"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1537"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09"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3347"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78"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3A4027">
        <w:trPr>
          <w:trHeight w:val="777"/>
        </w:trPr>
        <w:tc>
          <w:tcPr>
            <w:tcW w:w="1623" w:type="dxa"/>
            <w:tcMar>
              <w:left w:w="58" w:type="dxa"/>
              <w:right w:w="58" w:type="dxa"/>
            </w:tcMar>
          </w:tcPr>
          <w:p w14:paraId="353E6FC8" w14:textId="7EA26EF2" w:rsidR="0087640F" w:rsidRPr="005162DE" w:rsidRDefault="000B2813" w:rsidP="00B47ED5">
            <w:pPr>
              <w:keepNext/>
              <w:spacing w:before="40" w:after="40"/>
              <w:rPr>
                <w:rFonts w:ascii="Arial" w:hAnsi="Arial" w:cs="Arial"/>
                <w:sz w:val="24"/>
                <w:szCs w:val="24"/>
              </w:rPr>
            </w:pPr>
            <w:r w:rsidRPr="000B2813">
              <w:rPr>
                <w:rFonts w:ascii="Arial" w:hAnsi="Arial" w:cs="Arial"/>
                <w:sz w:val="24"/>
                <w:szCs w:val="24"/>
              </w:rPr>
              <w:t>1,2,3 - TRICHLOROPROPANE (ppb)</w:t>
            </w:r>
          </w:p>
        </w:tc>
        <w:tc>
          <w:tcPr>
            <w:tcW w:w="1537" w:type="dxa"/>
            <w:tcMar>
              <w:left w:w="58" w:type="dxa"/>
              <w:right w:w="58" w:type="dxa"/>
            </w:tcMar>
          </w:tcPr>
          <w:p w14:paraId="37531B9B" w14:textId="6731F5DB" w:rsidR="0087640F" w:rsidRPr="005162DE" w:rsidRDefault="000B2813" w:rsidP="000B2813">
            <w:pPr>
              <w:keepNext/>
              <w:spacing w:before="40" w:after="40"/>
              <w:jc w:val="center"/>
              <w:rPr>
                <w:rFonts w:ascii="Arial" w:hAnsi="Arial" w:cs="Arial"/>
                <w:sz w:val="24"/>
                <w:szCs w:val="24"/>
              </w:rPr>
            </w:pPr>
            <w:r w:rsidRPr="000B2813">
              <w:rPr>
                <w:rFonts w:ascii="Arial" w:hAnsi="Arial" w:cs="Arial"/>
                <w:sz w:val="24"/>
                <w:szCs w:val="24"/>
              </w:rPr>
              <w:t>MCL VIOLATION</w:t>
            </w:r>
          </w:p>
        </w:tc>
        <w:tc>
          <w:tcPr>
            <w:tcW w:w="1809" w:type="dxa"/>
            <w:tcMar>
              <w:left w:w="58" w:type="dxa"/>
              <w:right w:w="58" w:type="dxa"/>
            </w:tcMar>
          </w:tcPr>
          <w:p w14:paraId="0A56DBE2" w14:textId="5D405EC8" w:rsidR="0087640F" w:rsidRPr="005162DE" w:rsidRDefault="000B2813" w:rsidP="00B47ED5">
            <w:pPr>
              <w:keepNext/>
              <w:spacing w:before="40" w:after="40"/>
              <w:rPr>
                <w:rFonts w:ascii="Arial" w:hAnsi="Arial" w:cs="Arial"/>
                <w:sz w:val="24"/>
                <w:szCs w:val="24"/>
              </w:rPr>
            </w:pPr>
            <w:r w:rsidRPr="000B2813">
              <w:rPr>
                <w:rFonts w:ascii="Arial" w:hAnsi="Arial" w:cs="Arial"/>
                <w:sz w:val="24"/>
                <w:szCs w:val="24"/>
              </w:rPr>
              <w:t>3 MONTHS (QUARTERLY)</w:t>
            </w:r>
          </w:p>
        </w:tc>
        <w:tc>
          <w:tcPr>
            <w:tcW w:w="3347" w:type="dxa"/>
            <w:tcMar>
              <w:left w:w="58" w:type="dxa"/>
              <w:right w:w="58" w:type="dxa"/>
            </w:tcMar>
          </w:tcPr>
          <w:p w14:paraId="413E2705" w14:textId="0395EEA3" w:rsidR="0087640F" w:rsidRPr="008E5DC8" w:rsidRDefault="000B2813" w:rsidP="00B47ED5">
            <w:pPr>
              <w:keepNext/>
              <w:spacing w:before="40" w:after="40"/>
              <w:rPr>
                <w:rFonts w:ascii="Arial" w:hAnsi="Arial" w:cs="Arial"/>
              </w:rPr>
            </w:pPr>
            <w:r w:rsidRPr="008E5DC8">
              <w:rPr>
                <w:rFonts w:ascii="Arial" w:hAnsi="Arial" w:cs="Arial"/>
              </w:rPr>
              <w:t xml:space="preserve">An emergency RO system was installed to reduce TCP levels. The City hired contract operators for regulatory compliance and secured State Revolving Fund financing to drill and connect a new well as a </w:t>
            </w:r>
            <w:proofErr w:type="gramStart"/>
            <w:r w:rsidRPr="008E5DC8">
              <w:rPr>
                <w:rFonts w:ascii="Arial" w:hAnsi="Arial" w:cs="Arial"/>
              </w:rPr>
              <w:t>long</w:t>
            </w:r>
            <w:r w:rsidR="003A4027" w:rsidRPr="008E5DC8">
              <w:rPr>
                <w:rFonts w:ascii="Arial" w:hAnsi="Arial" w:cs="Arial"/>
              </w:rPr>
              <w:t xml:space="preserve"> </w:t>
            </w:r>
            <w:r w:rsidRPr="008E5DC8">
              <w:rPr>
                <w:rFonts w:ascii="Arial" w:hAnsi="Arial" w:cs="Arial"/>
              </w:rPr>
              <w:t>term</w:t>
            </w:r>
            <w:proofErr w:type="gramEnd"/>
            <w:r w:rsidRPr="008E5DC8">
              <w:rPr>
                <w:rFonts w:ascii="Arial" w:hAnsi="Arial" w:cs="Arial"/>
              </w:rPr>
              <w:t xml:space="preserve"> solution.</w:t>
            </w:r>
          </w:p>
        </w:tc>
        <w:tc>
          <w:tcPr>
            <w:tcW w:w="2378" w:type="dxa"/>
            <w:tcMar>
              <w:left w:w="58" w:type="dxa"/>
              <w:right w:w="58" w:type="dxa"/>
            </w:tcMar>
          </w:tcPr>
          <w:p w14:paraId="086BD452" w14:textId="3F458A09" w:rsidR="0087640F" w:rsidRPr="008E5DC8" w:rsidRDefault="000B2813" w:rsidP="00B47ED5">
            <w:pPr>
              <w:keepNext/>
              <w:spacing w:before="40" w:after="40"/>
              <w:rPr>
                <w:rFonts w:ascii="Arial" w:hAnsi="Arial" w:cs="Arial"/>
              </w:rPr>
            </w:pPr>
            <w:r w:rsidRPr="008E5DC8">
              <w:rPr>
                <w:rFonts w:ascii="Arial" w:hAnsi="Arial" w:cs="Arial"/>
              </w:rPr>
              <w:t xml:space="preserve">Some </w:t>
            </w:r>
            <w:proofErr w:type="gramStart"/>
            <w:r w:rsidRPr="008E5DC8">
              <w:rPr>
                <w:rFonts w:ascii="Arial" w:hAnsi="Arial" w:cs="Arial"/>
              </w:rPr>
              <w:t>people drinking</w:t>
            </w:r>
            <w:proofErr w:type="gramEnd"/>
            <w:r w:rsidRPr="008E5DC8">
              <w:rPr>
                <w:rFonts w:ascii="Arial" w:hAnsi="Arial" w:cs="Arial"/>
              </w:rPr>
              <w:t xml:space="preserve"> who </w:t>
            </w:r>
            <w:proofErr w:type="gramStart"/>
            <w:r w:rsidRPr="008E5DC8">
              <w:rPr>
                <w:rFonts w:ascii="Arial" w:hAnsi="Arial" w:cs="Arial"/>
              </w:rPr>
              <w:t>use</w:t>
            </w:r>
            <w:proofErr w:type="gramEnd"/>
            <w:r w:rsidRPr="008E5DC8">
              <w:rPr>
                <w:rFonts w:ascii="Arial" w:hAnsi="Arial" w:cs="Arial"/>
              </w:rPr>
              <w:t xml:space="preserve"> water containing 1,2,3 TCP exceeding </w:t>
            </w:r>
            <w:proofErr w:type="gramStart"/>
            <w:r w:rsidRPr="008E5DC8">
              <w:rPr>
                <w:rFonts w:ascii="Arial" w:hAnsi="Arial" w:cs="Arial"/>
              </w:rPr>
              <w:t>the MCL</w:t>
            </w:r>
            <w:proofErr w:type="gramEnd"/>
            <w:r w:rsidRPr="008E5DC8">
              <w:rPr>
                <w:rFonts w:ascii="Arial" w:hAnsi="Arial" w:cs="Arial"/>
              </w:rPr>
              <w:t xml:space="preserve"> over many </w:t>
            </w:r>
            <w:proofErr w:type="gramStart"/>
            <w:r w:rsidRPr="008E5DC8">
              <w:rPr>
                <w:rFonts w:ascii="Arial" w:hAnsi="Arial" w:cs="Arial"/>
              </w:rPr>
              <w:t>years,</w:t>
            </w:r>
            <w:proofErr w:type="gramEnd"/>
            <w:r w:rsidRPr="008E5DC8">
              <w:rPr>
                <w:rFonts w:ascii="Arial" w:hAnsi="Arial" w:cs="Arial"/>
              </w:rPr>
              <w:t xml:space="preserve"> have an increased risk of getting cancer.</w:t>
            </w:r>
          </w:p>
        </w:tc>
      </w:tr>
      <w:tr w:rsidR="003A4027" w:rsidRPr="005162DE" w14:paraId="2146882D" w14:textId="77777777" w:rsidTr="008E5DC8">
        <w:trPr>
          <w:trHeight w:val="1592"/>
        </w:trPr>
        <w:tc>
          <w:tcPr>
            <w:tcW w:w="1623" w:type="dxa"/>
            <w:tcMar>
              <w:left w:w="58" w:type="dxa"/>
              <w:right w:w="58" w:type="dxa"/>
            </w:tcMar>
          </w:tcPr>
          <w:p w14:paraId="3920CDFD" w14:textId="42877845" w:rsidR="003A4027" w:rsidRPr="000B2813" w:rsidRDefault="003A4027" w:rsidP="00244938">
            <w:pPr>
              <w:spacing w:before="40" w:after="40"/>
              <w:rPr>
                <w:rFonts w:ascii="Arial" w:hAnsi="Arial" w:cs="Arial"/>
                <w:sz w:val="24"/>
                <w:szCs w:val="24"/>
              </w:rPr>
            </w:pPr>
            <w:r w:rsidRPr="003A4027">
              <w:rPr>
                <w:rFonts w:ascii="Arial" w:hAnsi="Arial" w:cs="Arial"/>
                <w:sz w:val="24"/>
                <w:szCs w:val="24"/>
              </w:rPr>
              <w:t>NITRATES</w:t>
            </w:r>
          </w:p>
        </w:tc>
        <w:tc>
          <w:tcPr>
            <w:tcW w:w="1537" w:type="dxa"/>
            <w:tcMar>
              <w:left w:w="58" w:type="dxa"/>
              <w:right w:w="58" w:type="dxa"/>
            </w:tcMar>
          </w:tcPr>
          <w:p w14:paraId="3A8B2D77" w14:textId="69000258" w:rsidR="003A4027" w:rsidRPr="000B2813" w:rsidRDefault="003A4027" w:rsidP="00244938">
            <w:pPr>
              <w:spacing w:before="40" w:after="40"/>
              <w:rPr>
                <w:rFonts w:ascii="Arial" w:hAnsi="Arial" w:cs="Arial"/>
                <w:sz w:val="24"/>
                <w:szCs w:val="24"/>
              </w:rPr>
            </w:pPr>
            <w:r w:rsidRPr="003A4027">
              <w:rPr>
                <w:rFonts w:ascii="Arial" w:hAnsi="Arial" w:cs="Arial"/>
                <w:sz w:val="24"/>
                <w:szCs w:val="24"/>
              </w:rPr>
              <w:t>MCL VIOLATION</w:t>
            </w:r>
          </w:p>
        </w:tc>
        <w:tc>
          <w:tcPr>
            <w:tcW w:w="1809" w:type="dxa"/>
            <w:tcMar>
              <w:left w:w="58" w:type="dxa"/>
              <w:right w:w="58" w:type="dxa"/>
            </w:tcMar>
          </w:tcPr>
          <w:p w14:paraId="085BFDCF" w14:textId="5580D804" w:rsidR="003A4027" w:rsidRPr="000B2813" w:rsidRDefault="003A4027" w:rsidP="00244938">
            <w:pPr>
              <w:spacing w:before="40" w:after="40"/>
              <w:rPr>
                <w:rFonts w:ascii="Arial" w:hAnsi="Arial" w:cs="Arial"/>
                <w:sz w:val="24"/>
                <w:szCs w:val="24"/>
              </w:rPr>
            </w:pPr>
            <w:r w:rsidRPr="003A4027">
              <w:rPr>
                <w:rFonts w:ascii="Arial" w:hAnsi="Arial" w:cs="Arial"/>
                <w:sz w:val="24"/>
                <w:szCs w:val="24"/>
              </w:rPr>
              <w:t>Monthly Public Notification, Quarterly source monitoring</w:t>
            </w:r>
          </w:p>
        </w:tc>
        <w:tc>
          <w:tcPr>
            <w:tcW w:w="3347" w:type="dxa"/>
            <w:tcMar>
              <w:left w:w="58" w:type="dxa"/>
              <w:right w:w="58" w:type="dxa"/>
            </w:tcMar>
          </w:tcPr>
          <w:p w14:paraId="4C249DEE" w14:textId="6F793083" w:rsidR="003A4027" w:rsidRPr="008E5DC8" w:rsidRDefault="003A4027" w:rsidP="00244938">
            <w:pPr>
              <w:spacing w:before="40" w:after="40"/>
              <w:rPr>
                <w:rFonts w:ascii="Arial" w:hAnsi="Arial" w:cs="Arial"/>
              </w:rPr>
            </w:pPr>
            <w:r w:rsidRPr="008E5DC8">
              <w:rPr>
                <w:rFonts w:ascii="Arial" w:hAnsi="Arial" w:cs="Arial"/>
              </w:rPr>
              <w:t>The City conducted an audit with SWRCB and contract operators to review sampling protocols, increased source water residuals, and followed BSSP guidance for all resampling and corrective actions.</w:t>
            </w:r>
          </w:p>
        </w:tc>
        <w:tc>
          <w:tcPr>
            <w:tcW w:w="2378" w:type="dxa"/>
            <w:tcMar>
              <w:left w:w="58" w:type="dxa"/>
              <w:right w:w="58" w:type="dxa"/>
            </w:tcMar>
          </w:tcPr>
          <w:p w14:paraId="33CB81FD" w14:textId="7F7CECD1" w:rsidR="003A4027" w:rsidRPr="000B2813" w:rsidRDefault="003A4027" w:rsidP="00244938">
            <w:pPr>
              <w:spacing w:before="40" w:after="40"/>
              <w:rPr>
                <w:rFonts w:ascii="Arial" w:hAnsi="Arial" w:cs="Arial"/>
                <w:sz w:val="24"/>
                <w:szCs w:val="24"/>
              </w:rPr>
            </w:pPr>
            <w:r w:rsidRPr="003A4027">
              <w:rPr>
                <w:rFonts w:ascii="Arial" w:hAnsi="Arial" w:cs="Arial"/>
                <w:sz w:val="24"/>
                <w:szCs w:val="24"/>
              </w:rPr>
              <w:t>Naturally present in the environment.</w:t>
            </w:r>
          </w:p>
        </w:tc>
      </w:tr>
      <w:tr w:rsidR="005162DE" w:rsidRPr="005162DE" w14:paraId="504633FC" w14:textId="77777777" w:rsidTr="003A4027">
        <w:trPr>
          <w:trHeight w:val="777"/>
        </w:trPr>
        <w:tc>
          <w:tcPr>
            <w:tcW w:w="1623" w:type="dxa"/>
            <w:tcMar>
              <w:left w:w="58" w:type="dxa"/>
              <w:right w:w="58" w:type="dxa"/>
            </w:tcMar>
          </w:tcPr>
          <w:p w14:paraId="0B766FEF" w14:textId="31DC7C76" w:rsidR="0087640F" w:rsidRPr="005162DE" w:rsidRDefault="000B2813" w:rsidP="00244938">
            <w:pPr>
              <w:spacing w:before="40" w:after="40"/>
              <w:rPr>
                <w:rFonts w:ascii="Arial" w:hAnsi="Arial" w:cs="Arial"/>
                <w:sz w:val="24"/>
                <w:szCs w:val="24"/>
              </w:rPr>
            </w:pPr>
            <w:r w:rsidRPr="000B2813">
              <w:rPr>
                <w:rFonts w:ascii="Arial" w:hAnsi="Arial" w:cs="Arial"/>
                <w:sz w:val="24"/>
                <w:szCs w:val="24"/>
              </w:rPr>
              <w:t>TOTAL COLIFORM</w:t>
            </w:r>
          </w:p>
        </w:tc>
        <w:tc>
          <w:tcPr>
            <w:tcW w:w="1537" w:type="dxa"/>
            <w:tcMar>
              <w:left w:w="58" w:type="dxa"/>
              <w:right w:w="58" w:type="dxa"/>
            </w:tcMar>
          </w:tcPr>
          <w:p w14:paraId="59B0CD42" w14:textId="1A941AF6" w:rsidR="0087640F" w:rsidRPr="005162DE" w:rsidRDefault="000B2813" w:rsidP="00244938">
            <w:pPr>
              <w:spacing w:before="40" w:after="40"/>
              <w:rPr>
                <w:rFonts w:ascii="Arial" w:hAnsi="Arial" w:cs="Arial"/>
                <w:sz w:val="24"/>
                <w:szCs w:val="24"/>
              </w:rPr>
            </w:pPr>
            <w:r w:rsidRPr="000B2813">
              <w:rPr>
                <w:rFonts w:ascii="Arial" w:hAnsi="Arial" w:cs="Arial"/>
                <w:sz w:val="24"/>
                <w:szCs w:val="24"/>
              </w:rPr>
              <w:t>MCL VIOLATION</w:t>
            </w:r>
          </w:p>
        </w:tc>
        <w:tc>
          <w:tcPr>
            <w:tcW w:w="1809" w:type="dxa"/>
            <w:tcMar>
              <w:left w:w="58" w:type="dxa"/>
              <w:right w:w="58" w:type="dxa"/>
            </w:tcMar>
          </w:tcPr>
          <w:p w14:paraId="6EBF47F9" w14:textId="1FC96557" w:rsidR="0087640F" w:rsidRPr="005162DE" w:rsidRDefault="000B2813" w:rsidP="00244938">
            <w:pPr>
              <w:spacing w:before="40" w:after="40"/>
              <w:rPr>
                <w:rFonts w:ascii="Arial" w:hAnsi="Arial" w:cs="Arial"/>
                <w:sz w:val="24"/>
                <w:szCs w:val="24"/>
              </w:rPr>
            </w:pPr>
            <w:r w:rsidRPr="000B2813">
              <w:rPr>
                <w:rFonts w:ascii="Arial" w:hAnsi="Arial" w:cs="Arial"/>
                <w:sz w:val="24"/>
                <w:szCs w:val="24"/>
              </w:rPr>
              <w:t>POSITIVE ROUTINE MONTHLY SAMPLE</w:t>
            </w:r>
          </w:p>
        </w:tc>
        <w:tc>
          <w:tcPr>
            <w:tcW w:w="3347" w:type="dxa"/>
            <w:tcMar>
              <w:left w:w="58" w:type="dxa"/>
              <w:right w:w="58" w:type="dxa"/>
            </w:tcMar>
          </w:tcPr>
          <w:p w14:paraId="3B3903FC" w14:textId="6B4FD29F" w:rsidR="0087640F" w:rsidRPr="005162DE" w:rsidRDefault="000B2813" w:rsidP="00244938">
            <w:pPr>
              <w:spacing w:before="40" w:after="40"/>
              <w:rPr>
                <w:rFonts w:ascii="Arial" w:hAnsi="Arial" w:cs="Arial"/>
                <w:sz w:val="24"/>
                <w:szCs w:val="24"/>
              </w:rPr>
            </w:pPr>
            <w:r w:rsidRPr="008E5DC8">
              <w:rPr>
                <w:rFonts w:ascii="Arial" w:hAnsi="Arial" w:cs="Arial"/>
              </w:rPr>
              <w:t>The City conducted an audit with SWRCB and contract operators to review sampling protocols, increased source water residuals, and followed BSSP guidance for all</w:t>
            </w:r>
            <w:r w:rsidRPr="000B2813">
              <w:rPr>
                <w:rFonts w:ascii="Arial" w:hAnsi="Arial" w:cs="Arial"/>
                <w:sz w:val="24"/>
                <w:szCs w:val="24"/>
              </w:rPr>
              <w:t xml:space="preserve"> </w:t>
            </w:r>
            <w:r w:rsidRPr="008E5DC8">
              <w:rPr>
                <w:rFonts w:ascii="Arial" w:hAnsi="Arial" w:cs="Arial"/>
              </w:rPr>
              <w:t>resampling and corrective actions.</w:t>
            </w:r>
          </w:p>
        </w:tc>
        <w:tc>
          <w:tcPr>
            <w:tcW w:w="2378" w:type="dxa"/>
            <w:tcMar>
              <w:left w:w="58" w:type="dxa"/>
              <w:right w:w="58" w:type="dxa"/>
            </w:tcMar>
          </w:tcPr>
          <w:p w14:paraId="155A9D03" w14:textId="1B5335BE" w:rsidR="0087640F" w:rsidRPr="005162DE" w:rsidRDefault="000B2813" w:rsidP="00244938">
            <w:pPr>
              <w:spacing w:before="40" w:after="40"/>
              <w:rPr>
                <w:rFonts w:ascii="Arial" w:hAnsi="Arial" w:cs="Arial"/>
                <w:sz w:val="24"/>
                <w:szCs w:val="24"/>
              </w:rPr>
            </w:pPr>
            <w:r w:rsidRPr="000B2813">
              <w:rPr>
                <w:rFonts w:ascii="Arial" w:hAnsi="Arial" w:cs="Arial"/>
                <w:sz w:val="24"/>
                <w:szCs w:val="24"/>
              </w:rPr>
              <w:t>Naturally present in the environment.</w:t>
            </w:r>
          </w:p>
        </w:tc>
      </w:tr>
    </w:tbl>
    <w:p w14:paraId="60F5762F" w14:textId="199F6362" w:rsidR="00E25265" w:rsidRPr="005162DE" w:rsidRDefault="00E25265" w:rsidP="008E66E2">
      <w:pPr>
        <w:pStyle w:val="Heading3"/>
        <w:keepNext/>
        <w:rPr>
          <w:color w:val="auto"/>
        </w:rPr>
      </w:pPr>
      <w:bookmarkStart w:id="12" w:name="_Toc58336726"/>
      <w:r w:rsidRPr="005162DE">
        <w:rPr>
          <w:color w:val="auto"/>
        </w:rPr>
        <w:lastRenderedPageBreak/>
        <w:t>Summary Information for Revised Total Coliform Rule</w:t>
      </w:r>
      <w:r w:rsidR="003131EE" w:rsidRPr="005162DE">
        <w:rPr>
          <w:color w:val="auto"/>
        </w:rPr>
        <w:t xml:space="preserve"> </w:t>
      </w:r>
      <w:r w:rsidRPr="005162DE">
        <w:rPr>
          <w:color w:val="auto"/>
        </w:rPr>
        <w:t>Level 1 and Level 2 Assessment Requirements</w:t>
      </w:r>
      <w:bookmarkEnd w:id="12"/>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 xml:space="preserve">E. </w:t>
      </w:r>
      <w:proofErr w:type="gramStart"/>
      <w:r w:rsidRPr="005162DE">
        <w:rPr>
          <w:rFonts w:ascii="Arial" w:hAnsi="Arial" w:cs="Arial"/>
          <w:i/>
          <w:iCs/>
          <w:sz w:val="24"/>
          <w:szCs w:val="24"/>
        </w:rPr>
        <w:t>coli</w:t>
      </w:r>
      <w:proofErr w:type="gramEnd"/>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3" w:name="_Hlk534984154"/>
      <w:r w:rsidR="00FB5ACE" w:rsidRPr="005162DE">
        <w:rPr>
          <w:rFonts w:ascii="Arial" w:hAnsi="Arial" w:cs="Arial"/>
          <w:sz w:val="24"/>
          <w:szCs w:val="24"/>
        </w:rPr>
        <w:t>Insert Number of Level 1 Assessment</w:t>
      </w:r>
      <w:bookmarkEnd w:id="13"/>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4" w:name="_Hlk534984203"/>
      <w:r w:rsidR="00FB5ACE" w:rsidRPr="005162DE">
        <w:rPr>
          <w:rFonts w:ascii="Arial" w:hAnsi="Arial" w:cs="Arial"/>
          <w:sz w:val="24"/>
          <w:szCs w:val="24"/>
        </w:rPr>
        <w:t>Insert Number of Corrective Actions</w:t>
      </w:r>
      <w:bookmarkEnd w:id="14"/>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3A4E0C6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5" w:name="_Hlk535238544"/>
      <w:r w:rsidR="00FB5ACE" w:rsidRPr="005162DE">
        <w:rPr>
          <w:rFonts w:ascii="Arial" w:hAnsi="Arial" w:cs="Arial"/>
          <w:sz w:val="24"/>
          <w:szCs w:val="24"/>
        </w:rPr>
        <w:t>Insert Number of Level 2 Assessment</w:t>
      </w:r>
      <w:bookmarkEnd w:id="15"/>
      <w:r w:rsidR="006D3AA0" w:rsidRPr="006D3AA0">
        <w:rPr>
          <w:rFonts w:ascii="Arial" w:hAnsi="Arial" w:cs="Arial"/>
          <w:sz w:val="24"/>
          <w:szCs w:val="24"/>
          <w:highlight w:val="yellow"/>
        </w:rPr>
        <w:t>s</w:t>
      </w:r>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16" w:name="_Hlk535238579"/>
      <w:r w:rsidR="00FB5ACE" w:rsidRPr="005162DE">
        <w:rPr>
          <w:rFonts w:ascii="Arial" w:hAnsi="Arial" w:cs="Arial"/>
          <w:sz w:val="24"/>
          <w:szCs w:val="24"/>
        </w:rPr>
        <w:t>Insert Number of Corrective Actions</w:t>
      </w:r>
      <w:bookmarkEnd w:id="16"/>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 xml:space="preserve">If the water system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complete all the required assessments or </w:t>
      </w:r>
      <w:proofErr w:type="gramStart"/>
      <w:r w:rsidRPr="005162DE">
        <w:rPr>
          <w:rFonts w:ascii="Arial" w:hAnsi="Arial" w:cs="Arial"/>
          <w:sz w:val="24"/>
          <w:szCs w:val="24"/>
        </w:rPr>
        <w:t>correct</w:t>
      </w:r>
      <w:proofErr w:type="gramEnd"/>
      <w:r w:rsidRPr="005162DE">
        <w:rPr>
          <w:rFonts w:ascii="Arial" w:hAnsi="Arial" w:cs="Arial"/>
          <w:sz w:val="24"/>
          <w:szCs w:val="24"/>
        </w:rPr>
        <w:t xml:space="preserve">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w:t>
      </w:r>
      <w:proofErr w:type="gramStart"/>
      <w:r w:rsidRPr="005162DE">
        <w:rPr>
          <w:rFonts w:ascii="Arial" w:hAnsi="Arial" w:cs="Arial"/>
          <w:sz w:val="24"/>
          <w:szCs w:val="24"/>
        </w:rPr>
        <w:t>assessment</w:t>
      </w:r>
      <w:proofErr w:type="gramEnd"/>
      <w:r w:rsidRPr="005162DE">
        <w:rPr>
          <w:rFonts w:ascii="Arial" w:hAnsi="Arial" w:cs="Arial"/>
          <w:sz w:val="24"/>
          <w:szCs w:val="24"/>
        </w:rPr>
        <w: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w:t>
      </w:r>
      <w:proofErr w:type="gramStart"/>
      <w:r w:rsidRPr="005162DE">
        <w:rPr>
          <w:rFonts w:ascii="Arial" w:hAnsi="Arial" w:cs="Arial"/>
          <w:sz w:val="24"/>
          <w:szCs w:val="24"/>
        </w:rPr>
        <w:t xml:space="preserve"> identify</w:t>
      </w:r>
      <w:proofErr w:type="gramEnd"/>
      <w:r w:rsidRPr="005162DE">
        <w:rPr>
          <w:rFonts w:ascii="Arial" w:hAnsi="Arial" w:cs="Arial"/>
          <w:sz w:val="24"/>
          <w:szCs w:val="24"/>
        </w:rPr>
        <w:t xml:space="preserve">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 xml:space="preserve">E. </w:t>
      </w:r>
      <w:proofErr w:type="gramStart"/>
      <w:r w:rsidRPr="005162DE">
        <w:rPr>
          <w:rFonts w:ascii="Arial" w:hAnsi="Arial" w:cs="Arial"/>
          <w:i/>
          <w:sz w:val="24"/>
          <w:szCs w:val="24"/>
        </w:rPr>
        <w:t>coli</w:t>
      </w:r>
      <w:proofErr w:type="gramEnd"/>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w:t>
      </w:r>
      <w:proofErr w:type="gramStart"/>
      <w:r w:rsidRPr="005162DE">
        <w:rPr>
          <w:rFonts w:ascii="Arial" w:hAnsi="Arial" w:cs="Arial"/>
          <w:sz w:val="24"/>
          <w:szCs w:val="24"/>
        </w:rPr>
        <w:t>more</w:t>
      </w:r>
      <w:proofErr w:type="gramEnd"/>
      <w:r w:rsidRPr="005162DE">
        <w:rPr>
          <w:rFonts w:ascii="Arial" w:hAnsi="Arial" w:cs="Arial"/>
          <w:sz w:val="24"/>
          <w:szCs w:val="24"/>
        </w:rPr>
        <w:t xml:space="preserv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D5626" w14:textId="77777777" w:rsidR="0097494F" w:rsidRDefault="0097494F">
      <w:r>
        <w:separator/>
      </w:r>
    </w:p>
    <w:p w14:paraId="577ECC31" w14:textId="77777777" w:rsidR="0097494F" w:rsidRDefault="0097494F"/>
  </w:endnote>
  <w:endnote w:type="continuationSeparator" w:id="0">
    <w:p w14:paraId="73B4C0B4" w14:textId="77777777" w:rsidR="0097494F" w:rsidRDefault="0097494F">
      <w:r>
        <w:continuationSeparator/>
      </w:r>
    </w:p>
    <w:p w14:paraId="7851BAB7" w14:textId="77777777" w:rsidR="0097494F" w:rsidRDefault="0097494F"/>
  </w:endnote>
  <w:endnote w:type="continuationNotice" w:id="1">
    <w:p w14:paraId="0A927166" w14:textId="77777777" w:rsidR="0097494F" w:rsidRDefault="00974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B2C35" w14:textId="77777777" w:rsidR="0097494F" w:rsidRDefault="0097494F">
      <w:r>
        <w:separator/>
      </w:r>
    </w:p>
    <w:p w14:paraId="093BB2A4" w14:textId="77777777" w:rsidR="0097494F" w:rsidRDefault="0097494F"/>
  </w:footnote>
  <w:footnote w:type="continuationSeparator" w:id="0">
    <w:p w14:paraId="2191AA92" w14:textId="77777777" w:rsidR="0097494F" w:rsidRDefault="0097494F">
      <w:r>
        <w:continuationSeparator/>
      </w:r>
    </w:p>
    <w:p w14:paraId="6C4957B6" w14:textId="77777777" w:rsidR="0097494F" w:rsidRDefault="0097494F"/>
  </w:footnote>
  <w:footnote w:type="continuationNotice" w:id="1">
    <w:p w14:paraId="052B8CEB" w14:textId="77777777" w:rsidR="0097494F" w:rsidRDefault="009749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D09A9"/>
    <w:multiLevelType w:val="hybridMultilevel"/>
    <w:tmpl w:val="9458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7"/>
  </w:num>
  <w:num w:numId="2" w16cid:durableId="469400252">
    <w:abstractNumId w:val="1"/>
  </w:num>
  <w:num w:numId="3" w16cid:durableId="976253072">
    <w:abstractNumId w:val="4"/>
  </w:num>
  <w:num w:numId="4" w16cid:durableId="469251910">
    <w:abstractNumId w:val="0"/>
  </w:num>
  <w:num w:numId="5" w16cid:durableId="872497921">
    <w:abstractNumId w:val="2"/>
  </w:num>
  <w:num w:numId="6" w16cid:durableId="208957116">
    <w:abstractNumId w:val="6"/>
  </w:num>
  <w:num w:numId="7" w16cid:durableId="312216541">
    <w:abstractNumId w:val="5"/>
  </w:num>
  <w:num w:numId="8" w16cid:durableId="83272587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A31AE"/>
    <w:rsid w:val="000B01EA"/>
    <w:rsid w:val="000B0206"/>
    <w:rsid w:val="000B0CDE"/>
    <w:rsid w:val="000B13CB"/>
    <w:rsid w:val="000B13FC"/>
    <w:rsid w:val="000B2813"/>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17311"/>
    <w:rsid w:val="0012695E"/>
    <w:rsid w:val="0012764D"/>
    <w:rsid w:val="00127B6D"/>
    <w:rsid w:val="001300C2"/>
    <w:rsid w:val="001331D3"/>
    <w:rsid w:val="00137AFD"/>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7722B"/>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74E"/>
    <w:rsid w:val="002F1DD3"/>
    <w:rsid w:val="002F6EC9"/>
    <w:rsid w:val="00301D86"/>
    <w:rsid w:val="0030218A"/>
    <w:rsid w:val="003038BC"/>
    <w:rsid w:val="00303DA2"/>
    <w:rsid w:val="00304873"/>
    <w:rsid w:val="00307628"/>
    <w:rsid w:val="003131EE"/>
    <w:rsid w:val="003205C1"/>
    <w:rsid w:val="00322340"/>
    <w:rsid w:val="0033024B"/>
    <w:rsid w:val="003305DD"/>
    <w:rsid w:val="00332A75"/>
    <w:rsid w:val="00335461"/>
    <w:rsid w:val="0033593B"/>
    <w:rsid w:val="00340568"/>
    <w:rsid w:val="00341671"/>
    <w:rsid w:val="00342536"/>
    <w:rsid w:val="0034785D"/>
    <w:rsid w:val="00357F0C"/>
    <w:rsid w:val="00365C7B"/>
    <w:rsid w:val="0036763A"/>
    <w:rsid w:val="00374766"/>
    <w:rsid w:val="00377086"/>
    <w:rsid w:val="003831B4"/>
    <w:rsid w:val="00383730"/>
    <w:rsid w:val="00390A3E"/>
    <w:rsid w:val="00391089"/>
    <w:rsid w:val="00391E62"/>
    <w:rsid w:val="00397893"/>
    <w:rsid w:val="003A1E64"/>
    <w:rsid w:val="003A4027"/>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7547"/>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1F3B"/>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7480"/>
    <w:rsid w:val="0056039D"/>
    <w:rsid w:val="005830FA"/>
    <w:rsid w:val="00583428"/>
    <w:rsid w:val="005838ED"/>
    <w:rsid w:val="0058536C"/>
    <w:rsid w:val="00587145"/>
    <w:rsid w:val="0058722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6DC9"/>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0200"/>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328E"/>
    <w:rsid w:val="007354BF"/>
    <w:rsid w:val="00737455"/>
    <w:rsid w:val="00742E55"/>
    <w:rsid w:val="00743F7B"/>
    <w:rsid w:val="007452F3"/>
    <w:rsid w:val="00745362"/>
    <w:rsid w:val="007471DB"/>
    <w:rsid w:val="00753DC5"/>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5DC8"/>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13BF"/>
    <w:rsid w:val="00960466"/>
    <w:rsid w:val="009610BC"/>
    <w:rsid w:val="00964EC2"/>
    <w:rsid w:val="00966F18"/>
    <w:rsid w:val="00970BCF"/>
    <w:rsid w:val="00973F02"/>
    <w:rsid w:val="00974495"/>
    <w:rsid w:val="009746A3"/>
    <w:rsid w:val="00974728"/>
    <w:rsid w:val="0097494F"/>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667C"/>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3305"/>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0DA9"/>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1626"/>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61B"/>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5E6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4ACA"/>
    <w:rsid w:val="00F87E2C"/>
    <w:rsid w:val="00F91354"/>
    <w:rsid w:val="00F925AF"/>
    <w:rsid w:val="00F943FC"/>
    <w:rsid w:val="00F96FCF"/>
    <w:rsid w:val="00FA0CE9"/>
    <w:rsid w:val="00FA2B3B"/>
    <w:rsid w:val="00FB5ACE"/>
    <w:rsid w:val="00FB67EC"/>
    <w:rsid w:val="00FC01B5"/>
    <w:rsid w:val="00FC0299"/>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7250</TotalTime>
  <Pages>10</Pages>
  <Words>3115</Words>
  <Characters>17761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Jose Cardenas</cp:lastModifiedBy>
  <cp:revision>23</cp:revision>
  <cp:lastPrinted>2022-01-19T18:53:00Z</cp:lastPrinted>
  <dcterms:created xsi:type="dcterms:W3CDTF">2026-05-01T19:16:00Z</dcterms:created>
  <dcterms:modified xsi:type="dcterms:W3CDTF">2026-05-06T19:47:00Z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